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87941074" w:displacedByCustomXml="next"/>
    <w:bookmarkStart w:id="1" w:name="_Toc87941399" w:displacedByCustomXml="next"/>
    <w:sdt>
      <w:sdtPr>
        <w:rPr>
          <w:rFonts w:ascii="Arial" w:eastAsiaTheme="minorHAnsi" w:hAnsi="Arial" w:cs="Arial"/>
          <w:color w:val="auto"/>
          <w:sz w:val="20"/>
          <w:szCs w:val="22"/>
          <w:lang w:eastAsia="en-US"/>
        </w:rPr>
        <w:id w:val="-1523693536"/>
        <w:docPartObj>
          <w:docPartGallery w:val="Table of Contents"/>
          <w:docPartUnique/>
        </w:docPartObj>
      </w:sdtPr>
      <w:sdtEndPr>
        <w:rPr>
          <w:b/>
          <w:bCs/>
        </w:rPr>
      </w:sdtEndPr>
      <w:sdtContent>
        <w:p w14:paraId="5AA78D9A" w14:textId="77777777" w:rsidR="009C0C8A" w:rsidRDefault="00D919DC">
          <w:pPr>
            <w:pStyle w:val="Nagwekspisutreci1"/>
          </w:pPr>
          <w:r>
            <w:t>Spis treści</w:t>
          </w:r>
        </w:p>
        <w:p w14:paraId="66F69F49" w14:textId="496DDD74" w:rsidR="001D1964" w:rsidRDefault="009C0C8A">
          <w:pPr>
            <w:pStyle w:val="Spistreci1"/>
            <w:tabs>
              <w:tab w:val="left" w:pos="440"/>
              <w:tab w:val="right" w:leader="dot" w:pos="9737"/>
            </w:tabs>
            <w:rPr>
              <w:rFonts w:asciiTheme="minorHAnsi" w:eastAsiaTheme="minorEastAsia" w:hAnsiTheme="minorHAnsi" w:cstheme="minorBidi"/>
              <w:noProof/>
              <w:kern w:val="2"/>
              <w:sz w:val="24"/>
              <w:szCs w:val="24"/>
              <w:lang w:eastAsia="pl-PL"/>
              <w14:ligatures w14:val="standardContextual"/>
            </w:rPr>
          </w:pPr>
          <w:r>
            <w:fldChar w:fldCharType="begin"/>
          </w:r>
          <w:r w:rsidR="00D919DC">
            <w:instrText xml:space="preserve"> TOC \o "1-3" \h \z \u </w:instrText>
          </w:r>
          <w:r>
            <w:fldChar w:fldCharType="separate"/>
          </w:r>
          <w:hyperlink w:anchor="_Toc200574820" w:history="1">
            <w:r w:rsidR="001D1964" w:rsidRPr="00FF7D15">
              <w:rPr>
                <w:rStyle w:val="Hipercze"/>
                <w:noProof/>
              </w:rPr>
              <w:t>I.</w:t>
            </w:r>
            <w:r w:rsidR="001D1964">
              <w:rPr>
                <w:rFonts w:asciiTheme="minorHAnsi" w:eastAsiaTheme="minorEastAsia" w:hAnsiTheme="minorHAnsi" w:cstheme="minorBidi"/>
                <w:noProof/>
                <w:kern w:val="2"/>
                <w:sz w:val="24"/>
                <w:szCs w:val="24"/>
                <w:lang w:eastAsia="pl-PL"/>
                <w14:ligatures w14:val="standardContextual"/>
              </w:rPr>
              <w:tab/>
            </w:r>
            <w:r w:rsidR="001D1964" w:rsidRPr="00FF7D15">
              <w:rPr>
                <w:rStyle w:val="Hipercze"/>
                <w:noProof/>
              </w:rPr>
              <w:t>CZĘŚĆ OPISOWA</w:t>
            </w:r>
            <w:r w:rsidR="001D1964">
              <w:rPr>
                <w:noProof/>
                <w:webHidden/>
              </w:rPr>
              <w:tab/>
            </w:r>
            <w:r w:rsidR="001D1964">
              <w:rPr>
                <w:noProof/>
                <w:webHidden/>
              </w:rPr>
              <w:fldChar w:fldCharType="begin"/>
            </w:r>
            <w:r w:rsidR="001D1964">
              <w:rPr>
                <w:noProof/>
                <w:webHidden/>
              </w:rPr>
              <w:instrText xml:space="preserve"> PAGEREF _Toc200574820 \h </w:instrText>
            </w:r>
            <w:r w:rsidR="001D1964">
              <w:rPr>
                <w:noProof/>
                <w:webHidden/>
              </w:rPr>
            </w:r>
            <w:r w:rsidR="001D1964">
              <w:rPr>
                <w:noProof/>
                <w:webHidden/>
              </w:rPr>
              <w:fldChar w:fldCharType="separate"/>
            </w:r>
            <w:r w:rsidR="008335CE">
              <w:rPr>
                <w:noProof/>
                <w:webHidden/>
              </w:rPr>
              <w:t>7</w:t>
            </w:r>
            <w:r w:rsidR="001D1964">
              <w:rPr>
                <w:noProof/>
                <w:webHidden/>
              </w:rPr>
              <w:fldChar w:fldCharType="end"/>
            </w:r>
          </w:hyperlink>
        </w:p>
        <w:p w14:paraId="1E499467" w14:textId="23E4229F" w:rsidR="001D1964" w:rsidRDefault="001D1964">
          <w:pPr>
            <w:pStyle w:val="Spistreci3"/>
            <w:tabs>
              <w:tab w:val="left" w:pos="88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21" w:history="1">
            <w:r w:rsidRPr="00FF7D15">
              <w:rPr>
                <w:rStyle w:val="Hipercze"/>
                <w:b/>
                <w:noProof/>
              </w:rPr>
              <w:t>1.</w:t>
            </w:r>
            <w:r>
              <w:rPr>
                <w:rFonts w:asciiTheme="minorHAnsi" w:eastAsiaTheme="minorEastAsia" w:hAnsiTheme="minorHAnsi" w:cstheme="minorBidi"/>
                <w:noProof/>
                <w:kern w:val="2"/>
                <w:sz w:val="24"/>
                <w:szCs w:val="24"/>
                <w:lang w:eastAsia="pl-PL"/>
                <w14:ligatures w14:val="standardContextual"/>
              </w:rPr>
              <w:tab/>
            </w:r>
            <w:r w:rsidRPr="00FF7D15">
              <w:rPr>
                <w:rStyle w:val="Hipercze"/>
                <w:b/>
                <w:noProof/>
              </w:rPr>
              <w:t>System Sygnalizacji Pożarowej SSP</w:t>
            </w:r>
            <w:r>
              <w:rPr>
                <w:noProof/>
                <w:webHidden/>
              </w:rPr>
              <w:tab/>
            </w:r>
            <w:r>
              <w:rPr>
                <w:noProof/>
                <w:webHidden/>
              </w:rPr>
              <w:fldChar w:fldCharType="begin"/>
            </w:r>
            <w:r>
              <w:rPr>
                <w:noProof/>
                <w:webHidden/>
              </w:rPr>
              <w:instrText xml:space="preserve"> PAGEREF _Toc200574821 \h </w:instrText>
            </w:r>
            <w:r>
              <w:rPr>
                <w:noProof/>
                <w:webHidden/>
              </w:rPr>
            </w:r>
            <w:r>
              <w:rPr>
                <w:noProof/>
                <w:webHidden/>
              </w:rPr>
              <w:fldChar w:fldCharType="separate"/>
            </w:r>
            <w:r w:rsidR="008335CE">
              <w:rPr>
                <w:noProof/>
                <w:webHidden/>
              </w:rPr>
              <w:t>7</w:t>
            </w:r>
            <w:r>
              <w:rPr>
                <w:noProof/>
                <w:webHidden/>
              </w:rPr>
              <w:fldChar w:fldCharType="end"/>
            </w:r>
          </w:hyperlink>
        </w:p>
        <w:p w14:paraId="07CF07F1" w14:textId="5F7AB1DA" w:rsidR="001D1964" w:rsidRDefault="001D1964">
          <w:pPr>
            <w:pStyle w:val="Spistreci2"/>
            <w:tabs>
              <w:tab w:val="left" w:pos="88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22" w:history="1">
            <w:r w:rsidRPr="00FF7D15">
              <w:rPr>
                <w:rStyle w:val="Hipercze"/>
                <w:noProof/>
              </w:rPr>
              <w:t>1.1.</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Cechy systemu:</w:t>
            </w:r>
            <w:r>
              <w:rPr>
                <w:noProof/>
                <w:webHidden/>
              </w:rPr>
              <w:tab/>
            </w:r>
            <w:r>
              <w:rPr>
                <w:noProof/>
                <w:webHidden/>
              </w:rPr>
              <w:fldChar w:fldCharType="begin"/>
            </w:r>
            <w:r>
              <w:rPr>
                <w:noProof/>
                <w:webHidden/>
              </w:rPr>
              <w:instrText xml:space="preserve"> PAGEREF _Toc200574822 \h </w:instrText>
            </w:r>
            <w:r>
              <w:rPr>
                <w:noProof/>
                <w:webHidden/>
              </w:rPr>
            </w:r>
            <w:r>
              <w:rPr>
                <w:noProof/>
                <w:webHidden/>
              </w:rPr>
              <w:fldChar w:fldCharType="separate"/>
            </w:r>
            <w:r w:rsidR="008335CE">
              <w:rPr>
                <w:noProof/>
                <w:webHidden/>
              </w:rPr>
              <w:t>7</w:t>
            </w:r>
            <w:r>
              <w:rPr>
                <w:noProof/>
                <w:webHidden/>
              </w:rPr>
              <w:fldChar w:fldCharType="end"/>
            </w:r>
          </w:hyperlink>
        </w:p>
        <w:p w14:paraId="2C7057D5" w14:textId="5AC44480" w:rsidR="001D1964" w:rsidRDefault="001D1964">
          <w:pPr>
            <w:pStyle w:val="Spistreci2"/>
            <w:tabs>
              <w:tab w:val="left" w:pos="88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23" w:history="1">
            <w:r w:rsidRPr="00FF7D15">
              <w:rPr>
                <w:rStyle w:val="Hipercze"/>
                <w:noProof/>
              </w:rPr>
              <w:t>1.2.</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Urządzenia  systemu SSP</w:t>
            </w:r>
            <w:r>
              <w:rPr>
                <w:noProof/>
                <w:webHidden/>
              </w:rPr>
              <w:tab/>
            </w:r>
            <w:r>
              <w:rPr>
                <w:noProof/>
                <w:webHidden/>
              </w:rPr>
              <w:fldChar w:fldCharType="begin"/>
            </w:r>
            <w:r>
              <w:rPr>
                <w:noProof/>
                <w:webHidden/>
              </w:rPr>
              <w:instrText xml:space="preserve"> PAGEREF _Toc200574823 \h </w:instrText>
            </w:r>
            <w:r>
              <w:rPr>
                <w:noProof/>
                <w:webHidden/>
              </w:rPr>
            </w:r>
            <w:r>
              <w:rPr>
                <w:noProof/>
                <w:webHidden/>
              </w:rPr>
              <w:fldChar w:fldCharType="separate"/>
            </w:r>
            <w:r w:rsidR="008335CE">
              <w:rPr>
                <w:noProof/>
                <w:webHidden/>
              </w:rPr>
              <w:t>8</w:t>
            </w:r>
            <w:r>
              <w:rPr>
                <w:noProof/>
                <w:webHidden/>
              </w:rPr>
              <w:fldChar w:fldCharType="end"/>
            </w:r>
          </w:hyperlink>
        </w:p>
        <w:p w14:paraId="6CE65174" w14:textId="1D28F385" w:rsidR="001D1964" w:rsidRDefault="001D1964">
          <w:pPr>
            <w:pStyle w:val="Spistreci2"/>
            <w:tabs>
              <w:tab w:val="left" w:pos="88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24" w:history="1">
            <w:r w:rsidRPr="00FF7D15">
              <w:rPr>
                <w:rStyle w:val="Hipercze"/>
                <w:noProof/>
              </w:rPr>
              <w:t>1.3.</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Organizacja alarmowania</w:t>
            </w:r>
            <w:r>
              <w:rPr>
                <w:noProof/>
                <w:webHidden/>
              </w:rPr>
              <w:tab/>
            </w:r>
            <w:r>
              <w:rPr>
                <w:noProof/>
                <w:webHidden/>
              </w:rPr>
              <w:fldChar w:fldCharType="begin"/>
            </w:r>
            <w:r>
              <w:rPr>
                <w:noProof/>
                <w:webHidden/>
              </w:rPr>
              <w:instrText xml:space="preserve"> PAGEREF _Toc200574824 \h </w:instrText>
            </w:r>
            <w:r>
              <w:rPr>
                <w:noProof/>
                <w:webHidden/>
              </w:rPr>
            </w:r>
            <w:r>
              <w:rPr>
                <w:noProof/>
                <w:webHidden/>
              </w:rPr>
              <w:fldChar w:fldCharType="separate"/>
            </w:r>
            <w:r w:rsidR="008335CE">
              <w:rPr>
                <w:noProof/>
                <w:webHidden/>
              </w:rPr>
              <w:t>8</w:t>
            </w:r>
            <w:r>
              <w:rPr>
                <w:noProof/>
                <w:webHidden/>
              </w:rPr>
              <w:fldChar w:fldCharType="end"/>
            </w:r>
          </w:hyperlink>
        </w:p>
        <w:p w14:paraId="5ACFCF7E" w14:textId="3DE9495B" w:rsidR="001D1964" w:rsidRDefault="001D1964">
          <w:pPr>
            <w:pStyle w:val="Spistreci2"/>
            <w:tabs>
              <w:tab w:val="left" w:pos="88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25" w:history="1">
            <w:r w:rsidRPr="00FF7D15">
              <w:rPr>
                <w:rStyle w:val="Hipercze"/>
                <w:noProof/>
              </w:rPr>
              <w:t>1.4.</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Normy i dokumenty związane</w:t>
            </w:r>
            <w:r>
              <w:rPr>
                <w:noProof/>
                <w:webHidden/>
              </w:rPr>
              <w:tab/>
            </w:r>
            <w:r>
              <w:rPr>
                <w:noProof/>
                <w:webHidden/>
              </w:rPr>
              <w:fldChar w:fldCharType="begin"/>
            </w:r>
            <w:r>
              <w:rPr>
                <w:noProof/>
                <w:webHidden/>
              </w:rPr>
              <w:instrText xml:space="preserve"> PAGEREF _Toc200574825 \h </w:instrText>
            </w:r>
            <w:r>
              <w:rPr>
                <w:noProof/>
                <w:webHidden/>
              </w:rPr>
            </w:r>
            <w:r>
              <w:rPr>
                <w:noProof/>
                <w:webHidden/>
              </w:rPr>
              <w:fldChar w:fldCharType="separate"/>
            </w:r>
            <w:r w:rsidR="008335CE">
              <w:rPr>
                <w:noProof/>
                <w:webHidden/>
              </w:rPr>
              <w:t>9</w:t>
            </w:r>
            <w:r>
              <w:rPr>
                <w:noProof/>
                <w:webHidden/>
              </w:rPr>
              <w:fldChar w:fldCharType="end"/>
            </w:r>
          </w:hyperlink>
        </w:p>
        <w:p w14:paraId="7157F474" w14:textId="2E6B5B91" w:rsidR="001D1964" w:rsidRDefault="001D1964">
          <w:pPr>
            <w:pStyle w:val="Spistreci2"/>
            <w:tabs>
              <w:tab w:val="left" w:pos="88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26" w:history="1">
            <w:r w:rsidRPr="00FF7D15">
              <w:rPr>
                <w:rStyle w:val="Hipercze"/>
                <w:noProof/>
              </w:rPr>
              <w:t>1.5.</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Dobór urządzeń</w:t>
            </w:r>
            <w:r>
              <w:rPr>
                <w:noProof/>
                <w:webHidden/>
              </w:rPr>
              <w:tab/>
            </w:r>
            <w:r>
              <w:rPr>
                <w:noProof/>
                <w:webHidden/>
              </w:rPr>
              <w:fldChar w:fldCharType="begin"/>
            </w:r>
            <w:r>
              <w:rPr>
                <w:noProof/>
                <w:webHidden/>
              </w:rPr>
              <w:instrText xml:space="preserve"> PAGEREF _Toc200574826 \h </w:instrText>
            </w:r>
            <w:r>
              <w:rPr>
                <w:noProof/>
                <w:webHidden/>
              </w:rPr>
            </w:r>
            <w:r>
              <w:rPr>
                <w:noProof/>
                <w:webHidden/>
              </w:rPr>
              <w:fldChar w:fldCharType="separate"/>
            </w:r>
            <w:r w:rsidR="008335CE">
              <w:rPr>
                <w:noProof/>
                <w:webHidden/>
              </w:rPr>
              <w:t>9</w:t>
            </w:r>
            <w:r>
              <w:rPr>
                <w:noProof/>
                <w:webHidden/>
              </w:rPr>
              <w:fldChar w:fldCharType="end"/>
            </w:r>
          </w:hyperlink>
        </w:p>
        <w:p w14:paraId="564A049E" w14:textId="307B43A3" w:rsidR="001D1964" w:rsidRDefault="001D1964">
          <w:pPr>
            <w:pStyle w:val="Spistreci2"/>
            <w:tabs>
              <w:tab w:val="left" w:pos="88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27" w:history="1">
            <w:r w:rsidRPr="00FF7D15">
              <w:rPr>
                <w:rStyle w:val="Hipercze"/>
                <w:noProof/>
              </w:rPr>
              <w:t>1.6.</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Zakres ochrony</w:t>
            </w:r>
            <w:r>
              <w:rPr>
                <w:noProof/>
                <w:webHidden/>
              </w:rPr>
              <w:tab/>
            </w:r>
            <w:r>
              <w:rPr>
                <w:noProof/>
                <w:webHidden/>
              </w:rPr>
              <w:fldChar w:fldCharType="begin"/>
            </w:r>
            <w:r>
              <w:rPr>
                <w:noProof/>
                <w:webHidden/>
              </w:rPr>
              <w:instrText xml:space="preserve"> PAGEREF _Toc200574827 \h </w:instrText>
            </w:r>
            <w:r>
              <w:rPr>
                <w:noProof/>
                <w:webHidden/>
              </w:rPr>
            </w:r>
            <w:r>
              <w:rPr>
                <w:noProof/>
                <w:webHidden/>
              </w:rPr>
              <w:fldChar w:fldCharType="separate"/>
            </w:r>
            <w:r w:rsidR="008335CE">
              <w:rPr>
                <w:noProof/>
                <w:webHidden/>
              </w:rPr>
              <w:t>9</w:t>
            </w:r>
            <w:r>
              <w:rPr>
                <w:noProof/>
                <w:webHidden/>
              </w:rPr>
              <w:fldChar w:fldCharType="end"/>
            </w:r>
          </w:hyperlink>
        </w:p>
        <w:p w14:paraId="70A0129D" w14:textId="0D1D7F60" w:rsidR="001D1964" w:rsidRDefault="001D1964">
          <w:pPr>
            <w:pStyle w:val="Spistreci2"/>
            <w:tabs>
              <w:tab w:val="left" w:pos="88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28" w:history="1">
            <w:r w:rsidRPr="00FF7D15">
              <w:rPr>
                <w:rStyle w:val="Hipercze"/>
                <w:noProof/>
              </w:rPr>
              <w:t>1.7.</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Analiza rodzajów zjawisk pożarowych</w:t>
            </w:r>
            <w:r>
              <w:rPr>
                <w:noProof/>
                <w:webHidden/>
              </w:rPr>
              <w:tab/>
            </w:r>
            <w:r>
              <w:rPr>
                <w:noProof/>
                <w:webHidden/>
              </w:rPr>
              <w:fldChar w:fldCharType="begin"/>
            </w:r>
            <w:r>
              <w:rPr>
                <w:noProof/>
                <w:webHidden/>
              </w:rPr>
              <w:instrText xml:space="preserve"> PAGEREF _Toc200574828 \h </w:instrText>
            </w:r>
            <w:r>
              <w:rPr>
                <w:noProof/>
                <w:webHidden/>
              </w:rPr>
            </w:r>
            <w:r>
              <w:rPr>
                <w:noProof/>
                <w:webHidden/>
              </w:rPr>
              <w:fldChar w:fldCharType="separate"/>
            </w:r>
            <w:r w:rsidR="008335CE">
              <w:rPr>
                <w:noProof/>
                <w:webHidden/>
              </w:rPr>
              <w:t>10</w:t>
            </w:r>
            <w:r>
              <w:rPr>
                <w:noProof/>
                <w:webHidden/>
              </w:rPr>
              <w:fldChar w:fldCharType="end"/>
            </w:r>
          </w:hyperlink>
        </w:p>
        <w:p w14:paraId="47F6FC7B" w14:textId="4DDBDAF6" w:rsidR="001D1964" w:rsidRDefault="001D1964">
          <w:pPr>
            <w:pStyle w:val="Spistreci2"/>
            <w:tabs>
              <w:tab w:val="left" w:pos="88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29" w:history="1">
            <w:r w:rsidRPr="00FF7D15">
              <w:rPr>
                <w:rStyle w:val="Hipercze"/>
                <w:noProof/>
              </w:rPr>
              <w:t>1.8.</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Uzasadnienie wyboru systemu</w:t>
            </w:r>
            <w:r>
              <w:rPr>
                <w:noProof/>
                <w:webHidden/>
              </w:rPr>
              <w:tab/>
            </w:r>
            <w:r>
              <w:rPr>
                <w:noProof/>
                <w:webHidden/>
              </w:rPr>
              <w:fldChar w:fldCharType="begin"/>
            </w:r>
            <w:r>
              <w:rPr>
                <w:noProof/>
                <w:webHidden/>
              </w:rPr>
              <w:instrText xml:space="preserve"> PAGEREF _Toc200574829 \h </w:instrText>
            </w:r>
            <w:r>
              <w:rPr>
                <w:noProof/>
                <w:webHidden/>
              </w:rPr>
            </w:r>
            <w:r>
              <w:rPr>
                <w:noProof/>
                <w:webHidden/>
              </w:rPr>
              <w:fldChar w:fldCharType="separate"/>
            </w:r>
            <w:r w:rsidR="008335CE">
              <w:rPr>
                <w:noProof/>
                <w:webHidden/>
              </w:rPr>
              <w:t>10</w:t>
            </w:r>
            <w:r>
              <w:rPr>
                <w:noProof/>
                <w:webHidden/>
              </w:rPr>
              <w:fldChar w:fldCharType="end"/>
            </w:r>
          </w:hyperlink>
        </w:p>
        <w:p w14:paraId="6940E6CE" w14:textId="74E70789" w:rsidR="001D1964" w:rsidRDefault="001D1964">
          <w:pPr>
            <w:pStyle w:val="Spistreci2"/>
            <w:tabs>
              <w:tab w:val="left" w:pos="88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30" w:history="1">
            <w:r w:rsidRPr="00FF7D15">
              <w:rPr>
                <w:rStyle w:val="Hipercze"/>
                <w:noProof/>
              </w:rPr>
              <w:t>1.9.</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Ogólna charakterystyka systemu:</w:t>
            </w:r>
            <w:r>
              <w:rPr>
                <w:noProof/>
                <w:webHidden/>
              </w:rPr>
              <w:tab/>
            </w:r>
            <w:r>
              <w:rPr>
                <w:noProof/>
                <w:webHidden/>
              </w:rPr>
              <w:fldChar w:fldCharType="begin"/>
            </w:r>
            <w:r>
              <w:rPr>
                <w:noProof/>
                <w:webHidden/>
              </w:rPr>
              <w:instrText xml:space="preserve"> PAGEREF _Toc200574830 \h </w:instrText>
            </w:r>
            <w:r>
              <w:rPr>
                <w:noProof/>
                <w:webHidden/>
              </w:rPr>
            </w:r>
            <w:r>
              <w:rPr>
                <w:noProof/>
                <w:webHidden/>
              </w:rPr>
              <w:fldChar w:fldCharType="separate"/>
            </w:r>
            <w:r w:rsidR="008335CE">
              <w:rPr>
                <w:noProof/>
                <w:webHidden/>
              </w:rPr>
              <w:t>10</w:t>
            </w:r>
            <w:r>
              <w:rPr>
                <w:noProof/>
                <w:webHidden/>
              </w:rPr>
              <w:fldChar w:fldCharType="end"/>
            </w:r>
          </w:hyperlink>
        </w:p>
        <w:p w14:paraId="79E34ACB" w14:textId="010E223F" w:rsidR="001D1964" w:rsidRDefault="001D1964">
          <w:pPr>
            <w:pStyle w:val="Spistreci2"/>
            <w:tabs>
              <w:tab w:val="left" w:pos="110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31" w:history="1">
            <w:r w:rsidRPr="00FF7D15">
              <w:rPr>
                <w:rStyle w:val="Hipercze"/>
                <w:noProof/>
              </w:rPr>
              <w:t>1.10.</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Uzasadnienie wyboru typów czujek</w:t>
            </w:r>
            <w:r>
              <w:rPr>
                <w:noProof/>
                <w:webHidden/>
              </w:rPr>
              <w:tab/>
            </w:r>
            <w:r>
              <w:rPr>
                <w:noProof/>
                <w:webHidden/>
              </w:rPr>
              <w:fldChar w:fldCharType="begin"/>
            </w:r>
            <w:r>
              <w:rPr>
                <w:noProof/>
                <w:webHidden/>
              </w:rPr>
              <w:instrText xml:space="preserve"> PAGEREF _Toc200574831 \h </w:instrText>
            </w:r>
            <w:r>
              <w:rPr>
                <w:noProof/>
                <w:webHidden/>
              </w:rPr>
            </w:r>
            <w:r>
              <w:rPr>
                <w:noProof/>
                <w:webHidden/>
              </w:rPr>
              <w:fldChar w:fldCharType="separate"/>
            </w:r>
            <w:r w:rsidR="008335CE">
              <w:rPr>
                <w:noProof/>
                <w:webHidden/>
              </w:rPr>
              <w:t>10</w:t>
            </w:r>
            <w:r>
              <w:rPr>
                <w:noProof/>
                <w:webHidden/>
              </w:rPr>
              <w:fldChar w:fldCharType="end"/>
            </w:r>
          </w:hyperlink>
        </w:p>
        <w:p w14:paraId="1FB94569" w14:textId="5EBE8FCA" w:rsidR="001D1964" w:rsidRDefault="001D1964">
          <w:pPr>
            <w:pStyle w:val="Spistreci2"/>
            <w:tabs>
              <w:tab w:val="left" w:pos="110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32" w:history="1">
            <w:r w:rsidRPr="00FF7D15">
              <w:rPr>
                <w:rStyle w:val="Hipercze"/>
                <w:noProof/>
              </w:rPr>
              <w:t>1.10.1.</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Ręczne ostrzegacze pożarowe ROP</w:t>
            </w:r>
            <w:r>
              <w:rPr>
                <w:noProof/>
                <w:webHidden/>
              </w:rPr>
              <w:tab/>
            </w:r>
            <w:r>
              <w:rPr>
                <w:noProof/>
                <w:webHidden/>
              </w:rPr>
              <w:fldChar w:fldCharType="begin"/>
            </w:r>
            <w:r>
              <w:rPr>
                <w:noProof/>
                <w:webHidden/>
              </w:rPr>
              <w:instrText xml:space="preserve"> PAGEREF _Toc200574832 \h </w:instrText>
            </w:r>
            <w:r>
              <w:rPr>
                <w:noProof/>
                <w:webHidden/>
              </w:rPr>
            </w:r>
            <w:r>
              <w:rPr>
                <w:noProof/>
                <w:webHidden/>
              </w:rPr>
              <w:fldChar w:fldCharType="separate"/>
            </w:r>
            <w:r w:rsidR="008335CE">
              <w:rPr>
                <w:noProof/>
                <w:webHidden/>
              </w:rPr>
              <w:t>10</w:t>
            </w:r>
            <w:r>
              <w:rPr>
                <w:noProof/>
                <w:webHidden/>
              </w:rPr>
              <w:fldChar w:fldCharType="end"/>
            </w:r>
          </w:hyperlink>
        </w:p>
        <w:p w14:paraId="21A883C5" w14:textId="2829ECA3" w:rsidR="001D1964" w:rsidRDefault="001D1964">
          <w:pPr>
            <w:pStyle w:val="Spistreci2"/>
            <w:tabs>
              <w:tab w:val="left" w:pos="110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33" w:history="1">
            <w:r w:rsidRPr="00FF7D15">
              <w:rPr>
                <w:rStyle w:val="Hipercze"/>
                <w:noProof/>
              </w:rPr>
              <w:t>1.10.2.</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Centrala systemu sygnalizacji pożarowej</w:t>
            </w:r>
            <w:r>
              <w:rPr>
                <w:noProof/>
                <w:webHidden/>
              </w:rPr>
              <w:tab/>
            </w:r>
            <w:r>
              <w:rPr>
                <w:noProof/>
                <w:webHidden/>
              </w:rPr>
              <w:fldChar w:fldCharType="begin"/>
            </w:r>
            <w:r>
              <w:rPr>
                <w:noProof/>
                <w:webHidden/>
              </w:rPr>
              <w:instrText xml:space="preserve"> PAGEREF _Toc200574833 \h </w:instrText>
            </w:r>
            <w:r>
              <w:rPr>
                <w:noProof/>
                <w:webHidden/>
              </w:rPr>
            </w:r>
            <w:r>
              <w:rPr>
                <w:noProof/>
                <w:webHidden/>
              </w:rPr>
              <w:fldChar w:fldCharType="separate"/>
            </w:r>
            <w:r w:rsidR="008335CE">
              <w:rPr>
                <w:noProof/>
                <w:webHidden/>
              </w:rPr>
              <w:t>10</w:t>
            </w:r>
            <w:r>
              <w:rPr>
                <w:noProof/>
                <w:webHidden/>
              </w:rPr>
              <w:fldChar w:fldCharType="end"/>
            </w:r>
          </w:hyperlink>
        </w:p>
        <w:p w14:paraId="58D3E000" w14:textId="0BFFF32A" w:rsidR="001D1964" w:rsidRDefault="001D1964">
          <w:pPr>
            <w:pStyle w:val="Spistreci2"/>
            <w:tabs>
              <w:tab w:val="left" w:pos="110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34" w:history="1">
            <w:r w:rsidRPr="00FF7D15">
              <w:rPr>
                <w:rStyle w:val="Hipercze"/>
                <w:noProof/>
              </w:rPr>
              <w:t>1.11.</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Zasilanie podstawowe i awaryjne centrali systemu sygnalizacji pożarowej</w:t>
            </w:r>
            <w:r>
              <w:rPr>
                <w:noProof/>
                <w:webHidden/>
              </w:rPr>
              <w:tab/>
            </w:r>
            <w:r>
              <w:rPr>
                <w:noProof/>
                <w:webHidden/>
              </w:rPr>
              <w:fldChar w:fldCharType="begin"/>
            </w:r>
            <w:r>
              <w:rPr>
                <w:noProof/>
                <w:webHidden/>
              </w:rPr>
              <w:instrText xml:space="preserve"> PAGEREF _Toc200574834 \h </w:instrText>
            </w:r>
            <w:r>
              <w:rPr>
                <w:noProof/>
                <w:webHidden/>
              </w:rPr>
            </w:r>
            <w:r>
              <w:rPr>
                <w:noProof/>
                <w:webHidden/>
              </w:rPr>
              <w:fldChar w:fldCharType="separate"/>
            </w:r>
            <w:r w:rsidR="008335CE">
              <w:rPr>
                <w:noProof/>
                <w:webHidden/>
              </w:rPr>
              <w:t>11</w:t>
            </w:r>
            <w:r>
              <w:rPr>
                <w:noProof/>
                <w:webHidden/>
              </w:rPr>
              <w:fldChar w:fldCharType="end"/>
            </w:r>
          </w:hyperlink>
        </w:p>
        <w:p w14:paraId="53454C1F" w14:textId="72428D6A" w:rsidR="001D1964" w:rsidRDefault="001D1964">
          <w:pPr>
            <w:pStyle w:val="Spistreci2"/>
            <w:tabs>
              <w:tab w:val="left" w:pos="110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35" w:history="1">
            <w:r w:rsidRPr="00FF7D15">
              <w:rPr>
                <w:rStyle w:val="Hipercze"/>
                <w:noProof/>
              </w:rPr>
              <w:t>1.12.</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Wykonanie systemu sygnalizacji pożaru</w:t>
            </w:r>
            <w:r>
              <w:rPr>
                <w:noProof/>
                <w:webHidden/>
              </w:rPr>
              <w:tab/>
            </w:r>
            <w:r>
              <w:rPr>
                <w:noProof/>
                <w:webHidden/>
              </w:rPr>
              <w:fldChar w:fldCharType="begin"/>
            </w:r>
            <w:r>
              <w:rPr>
                <w:noProof/>
                <w:webHidden/>
              </w:rPr>
              <w:instrText xml:space="preserve"> PAGEREF _Toc200574835 \h </w:instrText>
            </w:r>
            <w:r>
              <w:rPr>
                <w:noProof/>
                <w:webHidden/>
              </w:rPr>
            </w:r>
            <w:r>
              <w:rPr>
                <w:noProof/>
                <w:webHidden/>
              </w:rPr>
              <w:fldChar w:fldCharType="separate"/>
            </w:r>
            <w:r w:rsidR="008335CE">
              <w:rPr>
                <w:noProof/>
                <w:webHidden/>
              </w:rPr>
              <w:t>12</w:t>
            </w:r>
            <w:r>
              <w:rPr>
                <w:noProof/>
                <w:webHidden/>
              </w:rPr>
              <w:fldChar w:fldCharType="end"/>
            </w:r>
          </w:hyperlink>
        </w:p>
        <w:p w14:paraId="24861F39" w14:textId="47D6FA85" w:rsidR="001D1964" w:rsidRDefault="001D1964">
          <w:pPr>
            <w:pStyle w:val="Spistreci2"/>
            <w:tabs>
              <w:tab w:val="left" w:pos="110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36" w:history="1">
            <w:r w:rsidRPr="00FF7D15">
              <w:rPr>
                <w:rStyle w:val="Hipercze"/>
                <w:noProof/>
              </w:rPr>
              <w:t>1.13.</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Wytyczne dla innych branż - Instalacja elektryczna.</w:t>
            </w:r>
            <w:r>
              <w:rPr>
                <w:noProof/>
                <w:webHidden/>
              </w:rPr>
              <w:tab/>
            </w:r>
            <w:r>
              <w:rPr>
                <w:noProof/>
                <w:webHidden/>
              </w:rPr>
              <w:fldChar w:fldCharType="begin"/>
            </w:r>
            <w:r>
              <w:rPr>
                <w:noProof/>
                <w:webHidden/>
              </w:rPr>
              <w:instrText xml:space="preserve"> PAGEREF _Toc200574836 \h </w:instrText>
            </w:r>
            <w:r>
              <w:rPr>
                <w:noProof/>
                <w:webHidden/>
              </w:rPr>
            </w:r>
            <w:r>
              <w:rPr>
                <w:noProof/>
                <w:webHidden/>
              </w:rPr>
              <w:fldChar w:fldCharType="separate"/>
            </w:r>
            <w:r w:rsidR="008335CE">
              <w:rPr>
                <w:noProof/>
                <w:webHidden/>
              </w:rPr>
              <w:t>12</w:t>
            </w:r>
            <w:r>
              <w:rPr>
                <w:noProof/>
                <w:webHidden/>
              </w:rPr>
              <w:fldChar w:fldCharType="end"/>
            </w:r>
          </w:hyperlink>
        </w:p>
        <w:p w14:paraId="48689F01" w14:textId="7AE7A118" w:rsidR="001D1964" w:rsidRDefault="001D1964">
          <w:pPr>
            <w:pStyle w:val="Spistreci2"/>
            <w:tabs>
              <w:tab w:val="left" w:pos="110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37" w:history="1">
            <w:r w:rsidRPr="00FF7D15">
              <w:rPr>
                <w:rStyle w:val="Hipercze"/>
                <w:noProof/>
              </w:rPr>
              <w:t>1.14.</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Zalecenia dla Wykonawcy</w:t>
            </w:r>
            <w:r>
              <w:rPr>
                <w:noProof/>
                <w:webHidden/>
              </w:rPr>
              <w:tab/>
            </w:r>
            <w:r>
              <w:rPr>
                <w:noProof/>
                <w:webHidden/>
              </w:rPr>
              <w:fldChar w:fldCharType="begin"/>
            </w:r>
            <w:r>
              <w:rPr>
                <w:noProof/>
                <w:webHidden/>
              </w:rPr>
              <w:instrText xml:space="preserve"> PAGEREF _Toc200574837 \h </w:instrText>
            </w:r>
            <w:r>
              <w:rPr>
                <w:noProof/>
                <w:webHidden/>
              </w:rPr>
            </w:r>
            <w:r>
              <w:rPr>
                <w:noProof/>
                <w:webHidden/>
              </w:rPr>
              <w:fldChar w:fldCharType="separate"/>
            </w:r>
            <w:r w:rsidR="008335CE">
              <w:rPr>
                <w:noProof/>
                <w:webHidden/>
              </w:rPr>
              <w:t>12</w:t>
            </w:r>
            <w:r>
              <w:rPr>
                <w:noProof/>
                <w:webHidden/>
              </w:rPr>
              <w:fldChar w:fldCharType="end"/>
            </w:r>
          </w:hyperlink>
        </w:p>
        <w:p w14:paraId="70A8C646" w14:textId="0490B25E" w:rsidR="001D1964" w:rsidRDefault="001D1964">
          <w:pPr>
            <w:pStyle w:val="Spistreci2"/>
            <w:tabs>
              <w:tab w:val="left" w:pos="110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38" w:history="1">
            <w:r w:rsidRPr="00FF7D15">
              <w:rPr>
                <w:rStyle w:val="Hipercze"/>
                <w:noProof/>
              </w:rPr>
              <w:t>1.15.</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Zalecenia dla Inwestora i Użytkownika instalacji</w:t>
            </w:r>
            <w:r>
              <w:rPr>
                <w:noProof/>
                <w:webHidden/>
              </w:rPr>
              <w:tab/>
            </w:r>
            <w:r>
              <w:rPr>
                <w:noProof/>
                <w:webHidden/>
              </w:rPr>
              <w:fldChar w:fldCharType="begin"/>
            </w:r>
            <w:r>
              <w:rPr>
                <w:noProof/>
                <w:webHidden/>
              </w:rPr>
              <w:instrText xml:space="preserve"> PAGEREF _Toc200574838 \h </w:instrText>
            </w:r>
            <w:r>
              <w:rPr>
                <w:noProof/>
                <w:webHidden/>
              </w:rPr>
            </w:r>
            <w:r>
              <w:rPr>
                <w:noProof/>
                <w:webHidden/>
              </w:rPr>
              <w:fldChar w:fldCharType="separate"/>
            </w:r>
            <w:r w:rsidR="008335CE">
              <w:rPr>
                <w:noProof/>
                <w:webHidden/>
              </w:rPr>
              <w:t>13</w:t>
            </w:r>
            <w:r>
              <w:rPr>
                <w:noProof/>
                <w:webHidden/>
              </w:rPr>
              <w:fldChar w:fldCharType="end"/>
            </w:r>
          </w:hyperlink>
        </w:p>
        <w:p w14:paraId="15CB4E43" w14:textId="268A5DFA" w:rsidR="001D1964" w:rsidRDefault="001D1964">
          <w:pPr>
            <w:pStyle w:val="Spistreci2"/>
            <w:tabs>
              <w:tab w:val="left" w:pos="110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39" w:history="1">
            <w:r w:rsidRPr="00FF7D15">
              <w:rPr>
                <w:rStyle w:val="Hipercze"/>
                <w:noProof/>
              </w:rPr>
              <w:t>1.16.</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Konserwacja</w:t>
            </w:r>
            <w:r>
              <w:rPr>
                <w:noProof/>
                <w:webHidden/>
              </w:rPr>
              <w:tab/>
            </w:r>
            <w:r>
              <w:rPr>
                <w:noProof/>
                <w:webHidden/>
              </w:rPr>
              <w:fldChar w:fldCharType="begin"/>
            </w:r>
            <w:r>
              <w:rPr>
                <w:noProof/>
                <w:webHidden/>
              </w:rPr>
              <w:instrText xml:space="preserve"> PAGEREF _Toc200574839 \h </w:instrText>
            </w:r>
            <w:r>
              <w:rPr>
                <w:noProof/>
                <w:webHidden/>
              </w:rPr>
            </w:r>
            <w:r>
              <w:rPr>
                <w:noProof/>
                <w:webHidden/>
              </w:rPr>
              <w:fldChar w:fldCharType="separate"/>
            </w:r>
            <w:r w:rsidR="008335CE">
              <w:rPr>
                <w:noProof/>
                <w:webHidden/>
              </w:rPr>
              <w:t>13</w:t>
            </w:r>
            <w:r>
              <w:rPr>
                <w:noProof/>
                <w:webHidden/>
              </w:rPr>
              <w:fldChar w:fldCharType="end"/>
            </w:r>
          </w:hyperlink>
        </w:p>
        <w:p w14:paraId="33862A4C" w14:textId="3ED5EE5F" w:rsidR="001D1964" w:rsidRDefault="001D1964">
          <w:pPr>
            <w:pStyle w:val="Spistreci2"/>
            <w:tabs>
              <w:tab w:val="left" w:pos="66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40" w:history="1">
            <w:r w:rsidRPr="00FF7D15">
              <w:rPr>
                <w:rStyle w:val="Hipercze"/>
                <w:noProof/>
              </w:rPr>
              <w:t>2.</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Instalacja systemu kontroli dostępu SKD</w:t>
            </w:r>
            <w:r>
              <w:rPr>
                <w:noProof/>
                <w:webHidden/>
              </w:rPr>
              <w:tab/>
            </w:r>
            <w:r>
              <w:rPr>
                <w:noProof/>
                <w:webHidden/>
              </w:rPr>
              <w:fldChar w:fldCharType="begin"/>
            </w:r>
            <w:r>
              <w:rPr>
                <w:noProof/>
                <w:webHidden/>
              </w:rPr>
              <w:instrText xml:space="preserve"> PAGEREF _Toc200574840 \h </w:instrText>
            </w:r>
            <w:r>
              <w:rPr>
                <w:noProof/>
                <w:webHidden/>
              </w:rPr>
            </w:r>
            <w:r>
              <w:rPr>
                <w:noProof/>
                <w:webHidden/>
              </w:rPr>
              <w:fldChar w:fldCharType="separate"/>
            </w:r>
            <w:r w:rsidR="008335CE">
              <w:rPr>
                <w:noProof/>
                <w:webHidden/>
              </w:rPr>
              <w:t>13</w:t>
            </w:r>
            <w:r>
              <w:rPr>
                <w:noProof/>
                <w:webHidden/>
              </w:rPr>
              <w:fldChar w:fldCharType="end"/>
            </w:r>
          </w:hyperlink>
        </w:p>
        <w:p w14:paraId="3D1163CD" w14:textId="510B9411" w:rsidR="001D1964" w:rsidRDefault="001D1964">
          <w:pPr>
            <w:pStyle w:val="Spistreci2"/>
            <w:tabs>
              <w:tab w:val="left" w:pos="88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41" w:history="1">
            <w:r w:rsidRPr="00FF7D15">
              <w:rPr>
                <w:rStyle w:val="Hipercze"/>
                <w:noProof/>
              </w:rPr>
              <w:t>2.1.</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Opis systemu</w:t>
            </w:r>
            <w:r>
              <w:rPr>
                <w:noProof/>
                <w:webHidden/>
              </w:rPr>
              <w:tab/>
            </w:r>
            <w:r>
              <w:rPr>
                <w:noProof/>
                <w:webHidden/>
              </w:rPr>
              <w:fldChar w:fldCharType="begin"/>
            </w:r>
            <w:r>
              <w:rPr>
                <w:noProof/>
                <w:webHidden/>
              </w:rPr>
              <w:instrText xml:space="preserve"> PAGEREF _Toc200574841 \h </w:instrText>
            </w:r>
            <w:r>
              <w:rPr>
                <w:noProof/>
                <w:webHidden/>
              </w:rPr>
            </w:r>
            <w:r>
              <w:rPr>
                <w:noProof/>
                <w:webHidden/>
              </w:rPr>
              <w:fldChar w:fldCharType="separate"/>
            </w:r>
            <w:r w:rsidR="008335CE">
              <w:rPr>
                <w:noProof/>
                <w:webHidden/>
              </w:rPr>
              <w:t>14</w:t>
            </w:r>
            <w:r>
              <w:rPr>
                <w:noProof/>
                <w:webHidden/>
              </w:rPr>
              <w:fldChar w:fldCharType="end"/>
            </w:r>
          </w:hyperlink>
        </w:p>
        <w:p w14:paraId="5F2E802B" w14:textId="5366CA26" w:rsidR="001D1964" w:rsidRDefault="001D1964">
          <w:pPr>
            <w:pStyle w:val="Spistreci1"/>
            <w:tabs>
              <w:tab w:val="left" w:pos="44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42" w:history="1">
            <w:r w:rsidRPr="00FF7D15">
              <w:rPr>
                <w:rStyle w:val="Hipercze"/>
                <w:noProof/>
              </w:rPr>
              <w:t>3.</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Dźwiękowy System Ostrzegawczy DSO</w:t>
            </w:r>
            <w:r>
              <w:rPr>
                <w:noProof/>
                <w:webHidden/>
              </w:rPr>
              <w:tab/>
            </w:r>
            <w:r>
              <w:rPr>
                <w:noProof/>
                <w:webHidden/>
              </w:rPr>
              <w:fldChar w:fldCharType="begin"/>
            </w:r>
            <w:r>
              <w:rPr>
                <w:noProof/>
                <w:webHidden/>
              </w:rPr>
              <w:instrText xml:space="preserve"> PAGEREF _Toc200574842 \h </w:instrText>
            </w:r>
            <w:r>
              <w:rPr>
                <w:noProof/>
                <w:webHidden/>
              </w:rPr>
            </w:r>
            <w:r>
              <w:rPr>
                <w:noProof/>
                <w:webHidden/>
              </w:rPr>
              <w:fldChar w:fldCharType="separate"/>
            </w:r>
            <w:r w:rsidR="008335CE">
              <w:rPr>
                <w:noProof/>
                <w:webHidden/>
              </w:rPr>
              <w:t>14</w:t>
            </w:r>
            <w:r>
              <w:rPr>
                <w:noProof/>
                <w:webHidden/>
              </w:rPr>
              <w:fldChar w:fldCharType="end"/>
            </w:r>
          </w:hyperlink>
        </w:p>
        <w:p w14:paraId="15F7E384" w14:textId="49546257" w:rsidR="001D1964" w:rsidRDefault="001D1964">
          <w:pPr>
            <w:pStyle w:val="Spistreci1"/>
            <w:tabs>
              <w:tab w:val="left" w:pos="66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43" w:history="1">
            <w:r w:rsidRPr="00FF7D15">
              <w:rPr>
                <w:rStyle w:val="Hipercze"/>
                <w:noProof/>
              </w:rPr>
              <w:t>3.1.</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Część ogólna</w:t>
            </w:r>
            <w:r>
              <w:rPr>
                <w:noProof/>
                <w:webHidden/>
              </w:rPr>
              <w:tab/>
            </w:r>
            <w:r>
              <w:rPr>
                <w:noProof/>
                <w:webHidden/>
              </w:rPr>
              <w:fldChar w:fldCharType="begin"/>
            </w:r>
            <w:r>
              <w:rPr>
                <w:noProof/>
                <w:webHidden/>
              </w:rPr>
              <w:instrText xml:space="preserve"> PAGEREF _Toc200574843 \h </w:instrText>
            </w:r>
            <w:r>
              <w:rPr>
                <w:noProof/>
                <w:webHidden/>
              </w:rPr>
            </w:r>
            <w:r>
              <w:rPr>
                <w:noProof/>
                <w:webHidden/>
              </w:rPr>
              <w:fldChar w:fldCharType="separate"/>
            </w:r>
            <w:r w:rsidR="008335CE">
              <w:rPr>
                <w:noProof/>
                <w:webHidden/>
              </w:rPr>
              <w:t>14</w:t>
            </w:r>
            <w:r>
              <w:rPr>
                <w:noProof/>
                <w:webHidden/>
              </w:rPr>
              <w:fldChar w:fldCharType="end"/>
            </w:r>
          </w:hyperlink>
        </w:p>
        <w:p w14:paraId="61DFF606" w14:textId="4BD1CD8E" w:rsidR="001D1964" w:rsidRDefault="001D1964">
          <w:pPr>
            <w:pStyle w:val="Spistreci2"/>
            <w:tabs>
              <w:tab w:val="left" w:pos="110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44" w:history="1">
            <w:r w:rsidRPr="00FF7D15">
              <w:rPr>
                <w:rStyle w:val="Hipercze"/>
                <w:noProof/>
              </w:rPr>
              <w:t>3.1.1.</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Przedmiot opracowania</w:t>
            </w:r>
            <w:r>
              <w:rPr>
                <w:noProof/>
                <w:webHidden/>
              </w:rPr>
              <w:tab/>
            </w:r>
            <w:r>
              <w:rPr>
                <w:noProof/>
                <w:webHidden/>
              </w:rPr>
              <w:fldChar w:fldCharType="begin"/>
            </w:r>
            <w:r>
              <w:rPr>
                <w:noProof/>
                <w:webHidden/>
              </w:rPr>
              <w:instrText xml:space="preserve"> PAGEREF _Toc200574844 \h </w:instrText>
            </w:r>
            <w:r>
              <w:rPr>
                <w:noProof/>
                <w:webHidden/>
              </w:rPr>
            </w:r>
            <w:r>
              <w:rPr>
                <w:noProof/>
                <w:webHidden/>
              </w:rPr>
              <w:fldChar w:fldCharType="separate"/>
            </w:r>
            <w:r w:rsidR="008335CE">
              <w:rPr>
                <w:noProof/>
                <w:webHidden/>
              </w:rPr>
              <w:t>14</w:t>
            </w:r>
            <w:r>
              <w:rPr>
                <w:noProof/>
                <w:webHidden/>
              </w:rPr>
              <w:fldChar w:fldCharType="end"/>
            </w:r>
          </w:hyperlink>
        </w:p>
        <w:p w14:paraId="67EE316C" w14:textId="683F64F7" w:rsidR="001D1964" w:rsidRDefault="001D1964">
          <w:pPr>
            <w:pStyle w:val="Spistreci2"/>
            <w:tabs>
              <w:tab w:val="left" w:pos="110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45" w:history="1">
            <w:r w:rsidRPr="00FF7D15">
              <w:rPr>
                <w:rStyle w:val="Hipercze"/>
                <w:noProof/>
              </w:rPr>
              <w:t>3.1.2.</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Podstawa opracowania</w:t>
            </w:r>
            <w:r>
              <w:rPr>
                <w:noProof/>
                <w:webHidden/>
              </w:rPr>
              <w:tab/>
            </w:r>
            <w:r>
              <w:rPr>
                <w:noProof/>
                <w:webHidden/>
              </w:rPr>
              <w:fldChar w:fldCharType="begin"/>
            </w:r>
            <w:r>
              <w:rPr>
                <w:noProof/>
                <w:webHidden/>
              </w:rPr>
              <w:instrText xml:space="preserve"> PAGEREF _Toc200574845 \h </w:instrText>
            </w:r>
            <w:r>
              <w:rPr>
                <w:noProof/>
                <w:webHidden/>
              </w:rPr>
            </w:r>
            <w:r>
              <w:rPr>
                <w:noProof/>
                <w:webHidden/>
              </w:rPr>
              <w:fldChar w:fldCharType="separate"/>
            </w:r>
            <w:r w:rsidR="008335CE">
              <w:rPr>
                <w:noProof/>
                <w:webHidden/>
              </w:rPr>
              <w:t>14</w:t>
            </w:r>
            <w:r>
              <w:rPr>
                <w:noProof/>
                <w:webHidden/>
              </w:rPr>
              <w:fldChar w:fldCharType="end"/>
            </w:r>
          </w:hyperlink>
        </w:p>
        <w:p w14:paraId="37EAF5FE" w14:textId="265C9791" w:rsidR="001D1964" w:rsidRDefault="001D1964">
          <w:pPr>
            <w:pStyle w:val="Spistreci2"/>
            <w:tabs>
              <w:tab w:val="left" w:pos="110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46" w:history="1">
            <w:r w:rsidRPr="00FF7D15">
              <w:rPr>
                <w:rStyle w:val="Hipercze"/>
                <w:noProof/>
              </w:rPr>
              <w:t>3.1.3.</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Zakres opracowania</w:t>
            </w:r>
            <w:r>
              <w:rPr>
                <w:noProof/>
                <w:webHidden/>
              </w:rPr>
              <w:tab/>
            </w:r>
            <w:r>
              <w:rPr>
                <w:noProof/>
                <w:webHidden/>
              </w:rPr>
              <w:fldChar w:fldCharType="begin"/>
            </w:r>
            <w:r>
              <w:rPr>
                <w:noProof/>
                <w:webHidden/>
              </w:rPr>
              <w:instrText xml:space="preserve"> PAGEREF _Toc200574846 \h </w:instrText>
            </w:r>
            <w:r>
              <w:rPr>
                <w:noProof/>
                <w:webHidden/>
              </w:rPr>
            </w:r>
            <w:r>
              <w:rPr>
                <w:noProof/>
                <w:webHidden/>
              </w:rPr>
              <w:fldChar w:fldCharType="separate"/>
            </w:r>
            <w:r w:rsidR="008335CE">
              <w:rPr>
                <w:noProof/>
                <w:webHidden/>
              </w:rPr>
              <w:t>14</w:t>
            </w:r>
            <w:r>
              <w:rPr>
                <w:noProof/>
                <w:webHidden/>
              </w:rPr>
              <w:fldChar w:fldCharType="end"/>
            </w:r>
          </w:hyperlink>
        </w:p>
        <w:p w14:paraId="4BEBF17B" w14:textId="375B003A" w:rsidR="001D1964" w:rsidRDefault="001D1964">
          <w:pPr>
            <w:pStyle w:val="Spistreci2"/>
            <w:tabs>
              <w:tab w:val="left" w:pos="110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47" w:history="1">
            <w:r w:rsidRPr="00FF7D15">
              <w:rPr>
                <w:rStyle w:val="Hipercze"/>
                <w:noProof/>
              </w:rPr>
              <w:t>3.1.4.</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Scenariusz pożarowy</w:t>
            </w:r>
            <w:r>
              <w:rPr>
                <w:noProof/>
                <w:webHidden/>
              </w:rPr>
              <w:tab/>
            </w:r>
            <w:r>
              <w:rPr>
                <w:noProof/>
                <w:webHidden/>
              </w:rPr>
              <w:fldChar w:fldCharType="begin"/>
            </w:r>
            <w:r>
              <w:rPr>
                <w:noProof/>
                <w:webHidden/>
              </w:rPr>
              <w:instrText xml:space="preserve"> PAGEREF _Toc200574847 \h </w:instrText>
            </w:r>
            <w:r>
              <w:rPr>
                <w:noProof/>
                <w:webHidden/>
              </w:rPr>
            </w:r>
            <w:r>
              <w:rPr>
                <w:noProof/>
                <w:webHidden/>
              </w:rPr>
              <w:fldChar w:fldCharType="separate"/>
            </w:r>
            <w:r w:rsidR="008335CE">
              <w:rPr>
                <w:noProof/>
                <w:webHidden/>
              </w:rPr>
              <w:t>15</w:t>
            </w:r>
            <w:r>
              <w:rPr>
                <w:noProof/>
                <w:webHidden/>
              </w:rPr>
              <w:fldChar w:fldCharType="end"/>
            </w:r>
          </w:hyperlink>
        </w:p>
        <w:p w14:paraId="359BDE37" w14:textId="49148846" w:rsidR="001D1964" w:rsidRDefault="001D1964">
          <w:pPr>
            <w:pStyle w:val="Spistreci1"/>
            <w:tabs>
              <w:tab w:val="left" w:pos="66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48" w:history="1">
            <w:r w:rsidRPr="00FF7D15">
              <w:rPr>
                <w:rStyle w:val="Hipercze"/>
                <w:noProof/>
              </w:rPr>
              <w:t>3.2.</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Założenia projektowe</w:t>
            </w:r>
            <w:r>
              <w:rPr>
                <w:noProof/>
                <w:webHidden/>
              </w:rPr>
              <w:tab/>
            </w:r>
            <w:r>
              <w:rPr>
                <w:noProof/>
                <w:webHidden/>
              </w:rPr>
              <w:fldChar w:fldCharType="begin"/>
            </w:r>
            <w:r>
              <w:rPr>
                <w:noProof/>
                <w:webHidden/>
              </w:rPr>
              <w:instrText xml:space="preserve"> PAGEREF _Toc200574848 \h </w:instrText>
            </w:r>
            <w:r>
              <w:rPr>
                <w:noProof/>
                <w:webHidden/>
              </w:rPr>
            </w:r>
            <w:r>
              <w:rPr>
                <w:noProof/>
                <w:webHidden/>
              </w:rPr>
              <w:fldChar w:fldCharType="separate"/>
            </w:r>
            <w:r w:rsidR="008335CE">
              <w:rPr>
                <w:noProof/>
                <w:webHidden/>
              </w:rPr>
              <w:t>15</w:t>
            </w:r>
            <w:r>
              <w:rPr>
                <w:noProof/>
                <w:webHidden/>
              </w:rPr>
              <w:fldChar w:fldCharType="end"/>
            </w:r>
          </w:hyperlink>
        </w:p>
        <w:p w14:paraId="37A8B85A" w14:textId="6C80DA89" w:rsidR="001D1964" w:rsidRDefault="001D1964">
          <w:pPr>
            <w:pStyle w:val="Spistreci2"/>
            <w:tabs>
              <w:tab w:val="left" w:pos="110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49" w:history="1">
            <w:r w:rsidRPr="00FF7D15">
              <w:rPr>
                <w:rStyle w:val="Hipercze"/>
                <w:noProof/>
              </w:rPr>
              <w:t>3.2.1.</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Zakres ochrony</w:t>
            </w:r>
            <w:r>
              <w:rPr>
                <w:noProof/>
                <w:webHidden/>
              </w:rPr>
              <w:tab/>
            </w:r>
            <w:r>
              <w:rPr>
                <w:noProof/>
                <w:webHidden/>
              </w:rPr>
              <w:fldChar w:fldCharType="begin"/>
            </w:r>
            <w:r>
              <w:rPr>
                <w:noProof/>
                <w:webHidden/>
              </w:rPr>
              <w:instrText xml:space="preserve"> PAGEREF _Toc200574849 \h </w:instrText>
            </w:r>
            <w:r>
              <w:rPr>
                <w:noProof/>
                <w:webHidden/>
              </w:rPr>
            </w:r>
            <w:r>
              <w:rPr>
                <w:noProof/>
                <w:webHidden/>
              </w:rPr>
              <w:fldChar w:fldCharType="separate"/>
            </w:r>
            <w:r w:rsidR="008335CE">
              <w:rPr>
                <w:noProof/>
                <w:webHidden/>
              </w:rPr>
              <w:t>15</w:t>
            </w:r>
            <w:r>
              <w:rPr>
                <w:noProof/>
                <w:webHidden/>
              </w:rPr>
              <w:fldChar w:fldCharType="end"/>
            </w:r>
          </w:hyperlink>
        </w:p>
        <w:p w14:paraId="5EB51C66" w14:textId="66CF8B10" w:rsidR="001D1964" w:rsidRDefault="001D1964">
          <w:pPr>
            <w:pStyle w:val="Spistreci2"/>
            <w:tabs>
              <w:tab w:val="left" w:pos="110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50" w:history="1">
            <w:r w:rsidRPr="00FF7D15">
              <w:rPr>
                <w:rStyle w:val="Hipercze"/>
                <w:noProof/>
              </w:rPr>
              <w:t>3.2.2.</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Współczynnik zrozumiałości mowy</w:t>
            </w:r>
            <w:r>
              <w:rPr>
                <w:noProof/>
                <w:webHidden/>
              </w:rPr>
              <w:tab/>
            </w:r>
            <w:r>
              <w:rPr>
                <w:noProof/>
                <w:webHidden/>
              </w:rPr>
              <w:fldChar w:fldCharType="begin"/>
            </w:r>
            <w:r>
              <w:rPr>
                <w:noProof/>
                <w:webHidden/>
              </w:rPr>
              <w:instrText xml:space="preserve"> PAGEREF _Toc200574850 \h </w:instrText>
            </w:r>
            <w:r>
              <w:rPr>
                <w:noProof/>
                <w:webHidden/>
              </w:rPr>
            </w:r>
            <w:r>
              <w:rPr>
                <w:noProof/>
                <w:webHidden/>
              </w:rPr>
              <w:fldChar w:fldCharType="separate"/>
            </w:r>
            <w:r w:rsidR="008335CE">
              <w:rPr>
                <w:noProof/>
                <w:webHidden/>
              </w:rPr>
              <w:t>15</w:t>
            </w:r>
            <w:r>
              <w:rPr>
                <w:noProof/>
                <w:webHidden/>
              </w:rPr>
              <w:fldChar w:fldCharType="end"/>
            </w:r>
          </w:hyperlink>
        </w:p>
        <w:p w14:paraId="650F6EBC" w14:textId="5F234A38" w:rsidR="001D1964" w:rsidRDefault="001D1964">
          <w:pPr>
            <w:pStyle w:val="Spistreci2"/>
            <w:tabs>
              <w:tab w:val="left" w:pos="110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51" w:history="1">
            <w:r w:rsidRPr="00FF7D15">
              <w:rPr>
                <w:rStyle w:val="Hipercze"/>
                <w:noProof/>
              </w:rPr>
              <w:t>3.2.3.</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Poziom dźwięku</w:t>
            </w:r>
            <w:r>
              <w:rPr>
                <w:noProof/>
                <w:webHidden/>
              </w:rPr>
              <w:tab/>
            </w:r>
            <w:r>
              <w:rPr>
                <w:noProof/>
                <w:webHidden/>
              </w:rPr>
              <w:fldChar w:fldCharType="begin"/>
            </w:r>
            <w:r>
              <w:rPr>
                <w:noProof/>
                <w:webHidden/>
              </w:rPr>
              <w:instrText xml:space="preserve"> PAGEREF _Toc200574851 \h </w:instrText>
            </w:r>
            <w:r>
              <w:rPr>
                <w:noProof/>
                <w:webHidden/>
              </w:rPr>
            </w:r>
            <w:r>
              <w:rPr>
                <w:noProof/>
                <w:webHidden/>
              </w:rPr>
              <w:fldChar w:fldCharType="separate"/>
            </w:r>
            <w:r w:rsidR="008335CE">
              <w:rPr>
                <w:noProof/>
                <w:webHidden/>
              </w:rPr>
              <w:t>16</w:t>
            </w:r>
            <w:r>
              <w:rPr>
                <w:noProof/>
                <w:webHidden/>
              </w:rPr>
              <w:fldChar w:fldCharType="end"/>
            </w:r>
          </w:hyperlink>
        </w:p>
        <w:p w14:paraId="1C1821E7" w14:textId="1358AE94" w:rsidR="001D1964" w:rsidRDefault="001D1964">
          <w:pPr>
            <w:pStyle w:val="Spistreci2"/>
            <w:tabs>
              <w:tab w:val="left" w:pos="110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52" w:history="1">
            <w:r w:rsidRPr="00FF7D15">
              <w:rPr>
                <w:rStyle w:val="Hipercze"/>
                <w:noProof/>
              </w:rPr>
              <w:t>3.2.4.</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Certyfikaty</w:t>
            </w:r>
            <w:r>
              <w:rPr>
                <w:noProof/>
                <w:webHidden/>
              </w:rPr>
              <w:tab/>
            </w:r>
            <w:r>
              <w:rPr>
                <w:noProof/>
                <w:webHidden/>
              </w:rPr>
              <w:fldChar w:fldCharType="begin"/>
            </w:r>
            <w:r>
              <w:rPr>
                <w:noProof/>
                <w:webHidden/>
              </w:rPr>
              <w:instrText xml:space="preserve"> PAGEREF _Toc200574852 \h </w:instrText>
            </w:r>
            <w:r>
              <w:rPr>
                <w:noProof/>
                <w:webHidden/>
              </w:rPr>
            </w:r>
            <w:r>
              <w:rPr>
                <w:noProof/>
                <w:webHidden/>
              </w:rPr>
              <w:fldChar w:fldCharType="separate"/>
            </w:r>
            <w:r w:rsidR="008335CE">
              <w:rPr>
                <w:noProof/>
                <w:webHidden/>
              </w:rPr>
              <w:t>16</w:t>
            </w:r>
            <w:r>
              <w:rPr>
                <w:noProof/>
                <w:webHidden/>
              </w:rPr>
              <w:fldChar w:fldCharType="end"/>
            </w:r>
          </w:hyperlink>
        </w:p>
        <w:p w14:paraId="64D95B34" w14:textId="22EA6CE8" w:rsidR="001D1964" w:rsidRDefault="001D1964">
          <w:pPr>
            <w:pStyle w:val="Spistreci2"/>
            <w:tabs>
              <w:tab w:val="left" w:pos="110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53" w:history="1">
            <w:r w:rsidRPr="00FF7D15">
              <w:rPr>
                <w:rStyle w:val="Hipercze"/>
                <w:noProof/>
              </w:rPr>
              <w:t>3.2.5.</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Wymagania funkcjonalne systemu DSO</w:t>
            </w:r>
            <w:r>
              <w:rPr>
                <w:noProof/>
                <w:webHidden/>
              </w:rPr>
              <w:tab/>
            </w:r>
            <w:r>
              <w:rPr>
                <w:noProof/>
                <w:webHidden/>
              </w:rPr>
              <w:fldChar w:fldCharType="begin"/>
            </w:r>
            <w:r>
              <w:rPr>
                <w:noProof/>
                <w:webHidden/>
              </w:rPr>
              <w:instrText xml:space="preserve"> PAGEREF _Toc200574853 \h </w:instrText>
            </w:r>
            <w:r>
              <w:rPr>
                <w:noProof/>
                <w:webHidden/>
              </w:rPr>
            </w:r>
            <w:r>
              <w:rPr>
                <w:noProof/>
                <w:webHidden/>
              </w:rPr>
              <w:fldChar w:fldCharType="separate"/>
            </w:r>
            <w:r w:rsidR="008335CE">
              <w:rPr>
                <w:noProof/>
                <w:webHidden/>
              </w:rPr>
              <w:t>16</w:t>
            </w:r>
            <w:r>
              <w:rPr>
                <w:noProof/>
                <w:webHidden/>
              </w:rPr>
              <w:fldChar w:fldCharType="end"/>
            </w:r>
          </w:hyperlink>
        </w:p>
        <w:p w14:paraId="018CD441" w14:textId="1BD0921E" w:rsidR="001D1964" w:rsidRDefault="001D1964">
          <w:pPr>
            <w:pStyle w:val="Spistreci1"/>
            <w:tabs>
              <w:tab w:val="left" w:pos="66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54" w:history="1">
            <w:r w:rsidRPr="00FF7D15">
              <w:rPr>
                <w:rStyle w:val="Hipercze"/>
                <w:noProof/>
              </w:rPr>
              <w:t>3.3.</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Opis Dźwiękowego Systemu Ostrzegawczego</w:t>
            </w:r>
            <w:r>
              <w:rPr>
                <w:noProof/>
                <w:webHidden/>
              </w:rPr>
              <w:tab/>
            </w:r>
            <w:r>
              <w:rPr>
                <w:noProof/>
                <w:webHidden/>
              </w:rPr>
              <w:fldChar w:fldCharType="begin"/>
            </w:r>
            <w:r>
              <w:rPr>
                <w:noProof/>
                <w:webHidden/>
              </w:rPr>
              <w:instrText xml:space="preserve"> PAGEREF _Toc200574854 \h </w:instrText>
            </w:r>
            <w:r>
              <w:rPr>
                <w:noProof/>
                <w:webHidden/>
              </w:rPr>
            </w:r>
            <w:r>
              <w:rPr>
                <w:noProof/>
                <w:webHidden/>
              </w:rPr>
              <w:fldChar w:fldCharType="separate"/>
            </w:r>
            <w:r w:rsidR="008335CE">
              <w:rPr>
                <w:noProof/>
                <w:webHidden/>
              </w:rPr>
              <w:t>16</w:t>
            </w:r>
            <w:r>
              <w:rPr>
                <w:noProof/>
                <w:webHidden/>
              </w:rPr>
              <w:fldChar w:fldCharType="end"/>
            </w:r>
          </w:hyperlink>
        </w:p>
        <w:p w14:paraId="12B7667B" w14:textId="41DC77CF" w:rsidR="001D1964" w:rsidRDefault="001D1964">
          <w:pPr>
            <w:pStyle w:val="Spistreci2"/>
            <w:tabs>
              <w:tab w:val="left" w:pos="110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55" w:history="1">
            <w:r w:rsidRPr="00FF7D15">
              <w:rPr>
                <w:rStyle w:val="Hipercze"/>
                <w:noProof/>
              </w:rPr>
              <w:t>3.3.1.</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Opis działania DSO</w:t>
            </w:r>
            <w:r>
              <w:rPr>
                <w:noProof/>
                <w:webHidden/>
              </w:rPr>
              <w:tab/>
            </w:r>
            <w:r>
              <w:rPr>
                <w:noProof/>
                <w:webHidden/>
              </w:rPr>
              <w:fldChar w:fldCharType="begin"/>
            </w:r>
            <w:r>
              <w:rPr>
                <w:noProof/>
                <w:webHidden/>
              </w:rPr>
              <w:instrText xml:space="preserve"> PAGEREF _Toc200574855 \h </w:instrText>
            </w:r>
            <w:r>
              <w:rPr>
                <w:noProof/>
                <w:webHidden/>
              </w:rPr>
            </w:r>
            <w:r>
              <w:rPr>
                <w:noProof/>
                <w:webHidden/>
              </w:rPr>
              <w:fldChar w:fldCharType="separate"/>
            </w:r>
            <w:r w:rsidR="008335CE">
              <w:rPr>
                <w:noProof/>
                <w:webHidden/>
              </w:rPr>
              <w:t>16</w:t>
            </w:r>
            <w:r>
              <w:rPr>
                <w:noProof/>
                <w:webHidden/>
              </w:rPr>
              <w:fldChar w:fldCharType="end"/>
            </w:r>
          </w:hyperlink>
        </w:p>
        <w:p w14:paraId="20E33E40" w14:textId="40EA1959" w:rsidR="001D1964" w:rsidRDefault="001D1964">
          <w:pPr>
            <w:pStyle w:val="Spistreci2"/>
            <w:tabs>
              <w:tab w:val="left" w:pos="110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56" w:history="1">
            <w:r w:rsidRPr="00FF7D15">
              <w:rPr>
                <w:rStyle w:val="Hipercze"/>
                <w:noProof/>
              </w:rPr>
              <w:t>3.3.2.</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Lokalizacja CDSO oraz Wyniesionego Mikrofonu Strażaka (WMS) z pulpitem ewakuacyjnym.</w:t>
            </w:r>
            <w:r>
              <w:rPr>
                <w:noProof/>
                <w:webHidden/>
              </w:rPr>
              <w:tab/>
            </w:r>
            <w:r>
              <w:rPr>
                <w:noProof/>
                <w:webHidden/>
              </w:rPr>
              <w:fldChar w:fldCharType="begin"/>
            </w:r>
            <w:r>
              <w:rPr>
                <w:noProof/>
                <w:webHidden/>
              </w:rPr>
              <w:instrText xml:space="preserve"> PAGEREF _Toc200574856 \h </w:instrText>
            </w:r>
            <w:r>
              <w:rPr>
                <w:noProof/>
                <w:webHidden/>
              </w:rPr>
            </w:r>
            <w:r>
              <w:rPr>
                <w:noProof/>
                <w:webHidden/>
              </w:rPr>
              <w:fldChar w:fldCharType="separate"/>
            </w:r>
            <w:r w:rsidR="008335CE">
              <w:rPr>
                <w:noProof/>
                <w:webHidden/>
              </w:rPr>
              <w:t>17</w:t>
            </w:r>
            <w:r>
              <w:rPr>
                <w:noProof/>
                <w:webHidden/>
              </w:rPr>
              <w:fldChar w:fldCharType="end"/>
            </w:r>
          </w:hyperlink>
        </w:p>
        <w:p w14:paraId="48D7D9C1" w14:textId="4858AD69" w:rsidR="001D1964" w:rsidRDefault="001D1964">
          <w:pPr>
            <w:pStyle w:val="Spistreci1"/>
            <w:tabs>
              <w:tab w:val="left" w:pos="66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57" w:history="1">
            <w:r w:rsidRPr="00FF7D15">
              <w:rPr>
                <w:rStyle w:val="Hipercze"/>
                <w:noProof/>
              </w:rPr>
              <w:t>3.4.</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Specyfikacja urządzeń wchodzących w skład DSO</w:t>
            </w:r>
            <w:r>
              <w:rPr>
                <w:noProof/>
                <w:webHidden/>
              </w:rPr>
              <w:tab/>
            </w:r>
            <w:r>
              <w:rPr>
                <w:noProof/>
                <w:webHidden/>
              </w:rPr>
              <w:fldChar w:fldCharType="begin"/>
            </w:r>
            <w:r>
              <w:rPr>
                <w:noProof/>
                <w:webHidden/>
              </w:rPr>
              <w:instrText xml:space="preserve"> PAGEREF _Toc200574857 \h </w:instrText>
            </w:r>
            <w:r>
              <w:rPr>
                <w:noProof/>
                <w:webHidden/>
              </w:rPr>
            </w:r>
            <w:r>
              <w:rPr>
                <w:noProof/>
                <w:webHidden/>
              </w:rPr>
              <w:fldChar w:fldCharType="separate"/>
            </w:r>
            <w:r w:rsidR="008335CE">
              <w:rPr>
                <w:noProof/>
                <w:webHidden/>
              </w:rPr>
              <w:t>17</w:t>
            </w:r>
            <w:r>
              <w:rPr>
                <w:noProof/>
                <w:webHidden/>
              </w:rPr>
              <w:fldChar w:fldCharType="end"/>
            </w:r>
          </w:hyperlink>
        </w:p>
        <w:p w14:paraId="1BC9A1A9" w14:textId="088D67EF" w:rsidR="001D1964" w:rsidRDefault="001D1964">
          <w:pPr>
            <w:pStyle w:val="Spistreci2"/>
            <w:tabs>
              <w:tab w:val="left" w:pos="110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58" w:history="1">
            <w:r w:rsidRPr="00FF7D15">
              <w:rPr>
                <w:rStyle w:val="Hipercze"/>
                <w:noProof/>
              </w:rPr>
              <w:t>3.4.1.</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Wzmacniacz mocy</w:t>
            </w:r>
            <w:r>
              <w:rPr>
                <w:noProof/>
                <w:webHidden/>
              </w:rPr>
              <w:tab/>
            </w:r>
            <w:r>
              <w:rPr>
                <w:noProof/>
                <w:webHidden/>
              </w:rPr>
              <w:fldChar w:fldCharType="begin"/>
            </w:r>
            <w:r>
              <w:rPr>
                <w:noProof/>
                <w:webHidden/>
              </w:rPr>
              <w:instrText xml:space="preserve"> PAGEREF _Toc200574858 \h </w:instrText>
            </w:r>
            <w:r>
              <w:rPr>
                <w:noProof/>
                <w:webHidden/>
              </w:rPr>
            </w:r>
            <w:r>
              <w:rPr>
                <w:noProof/>
                <w:webHidden/>
              </w:rPr>
              <w:fldChar w:fldCharType="separate"/>
            </w:r>
            <w:r w:rsidR="008335CE">
              <w:rPr>
                <w:noProof/>
                <w:webHidden/>
              </w:rPr>
              <w:t>17</w:t>
            </w:r>
            <w:r>
              <w:rPr>
                <w:noProof/>
                <w:webHidden/>
              </w:rPr>
              <w:fldChar w:fldCharType="end"/>
            </w:r>
          </w:hyperlink>
        </w:p>
        <w:p w14:paraId="214B98C7" w14:textId="236FB983" w:rsidR="001D1964" w:rsidRDefault="001D1964">
          <w:pPr>
            <w:pStyle w:val="Spistreci2"/>
            <w:tabs>
              <w:tab w:val="left" w:pos="110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59" w:history="1">
            <w:r w:rsidRPr="00FF7D15">
              <w:rPr>
                <w:rStyle w:val="Hipercze"/>
                <w:noProof/>
              </w:rPr>
              <w:t>3.4.2.</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Zestaw nadzoru linii głośnikowej</w:t>
            </w:r>
            <w:r>
              <w:rPr>
                <w:noProof/>
                <w:webHidden/>
              </w:rPr>
              <w:tab/>
            </w:r>
            <w:r>
              <w:rPr>
                <w:noProof/>
                <w:webHidden/>
              </w:rPr>
              <w:fldChar w:fldCharType="begin"/>
            </w:r>
            <w:r>
              <w:rPr>
                <w:noProof/>
                <w:webHidden/>
              </w:rPr>
              <w:instrText xml:space="preserve"> PAGEREF _Toc200574859 \h </w:instrText>
            </w:r>
            <w:r>
              <w:rPr>
                <w:noProof/>
                <w:webHidden/>
              </w:rPr>
            </w:r>
            <w:r>
              <w:rPr>
                <w:noProof/>
                <w:webHidden/>
              </w:rPr>
              <w:fldChar w:fldCharType="separate"/>
            </w:r>
            <w:r w:rsidR="008335CE">
              <w:rPr>
                <w:noProof/>
                <w:webHidden/>
              </w:rPr>
              <w:t>18</w:t>
            </w:r>
            <w:r>
              <w:rPr>
                <w:noProof/>
                <w:webHidden/>
              </w:rPr>
              <w:fldChar w:fldCharType="end"/>
            </w:r>
          </w:hyperlink>
        </w:p>
        <w:p w14:paraId="6C30CF99" w14:textId="17CABF13" w:rsidR="001D1964" w:rsidRDefault="001D1964">
          <w:pPr>
            <w:pStyle w:val="Spistreci2"/>
            <w:tabs>
              <w:tab w:val="left" w:pos="110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60" w:history="1">
            <w:r w:rsidRPr="00FF7D15">
              <w:rPr>
                <w:rStyle w:val="Hipercze"/>
                <w:noProof/>
              </w:rPr>
              <w:t>3.4.3.</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Głośnik ścienny i sufitowy</w:t>
            </w:r>
            <w:r>
              <w:rPr>
                <w:noProof/>
                <w:webHidden/>
              </w:rPr>
              <w:tab/>
            </w:r>
            <w:r>
              <w:rPr>
                <w:noProof/>
                <w:webHidden/>
              </w:rPr>
              <w:fldChar w:fldCharType="begin"/>
            </w:r>
            <w:r>
              <w:rPr>
                <w:noProof/>
                <w:webHidden/>
              </w:rPr>
              <w:instrText xml:space="preserve"> PAGEREF _Toc200574860 \h </w:instrText>
            </w:r>
            <w:r>
              <w:rPr>
                <w:noProof/>
                <w:webHidden/>
              </w:rPr>
            </w:r>
            <w:r>
              <w:rPr>
                <w:noProof/>
                <w:webHidden/>
              </w:rPr>
              <w:fldChar w:fldCharType="separate"/>
            </w:r>
            <w:r w:rsidR="008335CE">
              <w:rPr>
                <w:noProof/>
                <w:webHidden/>
              </w:rPr>
              <w:t>18</w:t>
            </w:r>
            <w:r>
              <w:rPr>
                <w:noProof/>
                <w:webHidden/>
              </w:rPr>
              <w:fldChar w:fldCharType="end"/>
            </w:r>
          </w:hyperlink>
        </w:p>
        <w:p w14:paraId="27992176" w14:textId="1EB61727" w:rsidR="001D1964" w:rsidRDefault="001D1964">
          <w:pPr>
            <w:pStyle w:val="Spistreci2"/>
            <w:tabs>
              <w:tab w:val="left" w:pos="110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61" w:history="1">
            <w:r w:rsidRPr="00FF7D15">
              <w:rPr>
                <w:rStyle w:val="Hipercze"/>
                <w:noProof/>
              </w:rPr>
              <w:t>3.4.4.</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Głośnik ścienno-sufitowy</w:t>
            </w:r>
            <w:r>
              <w:rPr>
                <w:noProof/>
                <w:webHidden/>
              </w:rPr>
              <w:tab/>
            </w:r>
            <w:r>
              <w:rPr>
                <w:noProof/>
                <w:webHidden/>
              </w:rPr>
              <w:fldChar w:fldCharType="begin"/>
            </w:r>
            <w:r>
              <w:rPr>
                <w:noProof/>
                <w:webHidden/>
              </w:rPr>
              <w:instrText xml:space="preserve"> PAGEREF _Toc200574861 \h </w:instrText>
            </w:r>
            <w:r>
              <w:rPr>
                <w:noProof/>
                <w:webHidden/>
              </w:rPr>
            </w:r>
            <w:r>
              <w:rPr>
                <w:noProof/>
                <w:webHidden/>
              </w:rPr>
              <w:fldChar w:fldCharType="separate"/>
            </w:r>
            <w:r w:rsidR="008335CE">
              <w:rPr>
                <w:noProof/>
                <w:webHidden/>
              </w:rPr>
              <w:t>19</w:t>
            </w:r>
            <w:r>
              <w:rPr>
                <w:noProof/>
                <w:webHidden/>
              </w:rPr>
              <w:fldChar w:fldCharType="end"/>
            </w:r>
          </w:hyperlink>
        </w:p>
        <w:p w14:paraId="38A56F87" w14:textId="66EFD42E" w:rsidR="001D1964" w:rsidRDefault="001D1964">
          <w:pPr>
            <w:pStyle w:val="Spistreci1"/>
            <w:tabs>
              <w:tab w:val="left" w:pos="88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62" w:history="1">
            <w:r w:rsidRPr="00FF7D15">
              <w:rPr>
                <w:rStyle w:val="Hipercze"/>
                <w:noProof/>
              </w:rPr>
              <w:t>3.4.5.</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Współpraca CDSO z CSSP</w:t>
            </w:r>
            <w:r>
              <w:rPr>
                <w:noProof/>
                <w:webHidden/>
              </w:rPr>
              <w:tab/>
            </w:r>
            <w:r>
              <w:rPr>
                <w:noProof/>
                <w:webHidden/>
              </w:rPr>
              <w:fldChar w:fldCharType="begin"/>
            </w:r>
            <w:r>
              <w:rPr>
                <w:noProof/>
                <w:webHidden/>
              </w:rPr>
              <w:instrText xml:space="preserve"> PAGEREF _Toc200574862 \h </w:instrText>
            </w:r>
            <w:r>
              <w:rPr>
                <w:noProof/>
                <w:webHidden/>
              </w:rPr>
            </w:r>
            <w:r>
              <w:rPr>
                <w:noProof/>
                <w:webHidden/>
              </w:rPr>
              <w:fldChar w:fldCharType="separate"/>
            </w:r>
            <w:r w:rsidR="008335CE">
              <w:rPr>
                <w:noProof/>
                <w:webHidden/>
              </w:rPr>
              <w:t>19</w:t>
            </w:r>
            <w:r>
              <w:rPr>
                <w:noProof/>
                <w:webHidden/>
              </w:rPr>
              <w:fldChar w:fldCharType="end"/>
            </w:r>
          </w:hyperlink>
        </w:p>
        <w:p w14:paraId="3DB468B5" w14:textId="7010CD56" w:rsidR="001D1964" w:rsidRDefault="001D1964">
          <w:pPr>
            <w:pStyle w:val="Spistreci1"/>
            <w:tabs>
              <w:tab w:val="left" w:pos="88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63" w:history="1">
            <w:r w:rsidRPr="00FF7D15">
              <w:rPr>
                <w:rStyle w:val="Hipercze"/>
                <w:noProof/>
              </w:rPr>
              <w:t>3.4.6.</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Montaż głośników</w:t>
            </w:r>
            <w:r>
              <w:rPr>
                <w:noProof/>
                <w:webHidden/>
              </w:rPr>
              <w:tab/>
            </w:r>
            <w:r>
              <w:rPr>
                <w:noProof/>
                <w:webHidden/>
              </w:rPr>
              <w:fldChar w:fldCharType="begin"/>
            </w:r>
            <w:r>
              <w:rPr>
                <w:noProof/>
                <w:webHidden/>
              </w:rPr>
              <w:instrText xml:space="preserve"> PAGEREF _Toc200574863 \h </w:instrText>
            </w:r>
            <w:r>
              <w:rPr>
                <w:noProof/>
                <w:webHidden/>
              </w:rPr>
            </w:r>
            <w:r>
              <w:rPr>
                <w:noProof/>
                <w:webHidden/>
              </w:rPr>
              <w:fldChar w:fldCharType="separate"/>
            </w:r>
            <w:r w:rsidR="008335CE">
              <w:rPr>
                <w:noProof/>
                <w:webHidden/>
              </w:rPr>
              <w:t>19</w:t>
            </w:r>
            <w:r>
              <w:rPr>
                <w:noProof/>
                <w:webHidden/>
              </w:rPr>
              <w:fldChar w:fldCharType="end"/>
            </w:r>
          </w:hyperlink>
        </w:p>
        <w:p w14:paraId="4D21B95A" w14:textId="2179A1E8" w:rsidR="001D1964" w:rsidRDefault="001D1964">
          <w:pPr>
            <w:pStyle w:val="Spistreci1"/>
            <w:tabs>
              <w:tab w:val="left" w:pos="66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64" w:history="1">
            <w:r w:rsidRPr="00FF7D15">
              <w:rPr>
                <w:rStyle w:val="Hipercze"/>
                <w:noProof/>
              </w:rPr>
              <w:t>3.5.</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Linie głośnikowe</w:t>
            </w:r>
            <w:r>
              <w:rPr>
                <w:noProof/>
                <w:webHidden/>
              </w:rPr>
              <w:tab/>
            </w:r>
            <w:r>
              <w:rPr>
                <w:noProof/>
                <w:webHidden/>
              </w:rPr>
              <w:fldChar w:fldCharType="begin"/>
            </w:r>
            <w:r>
              <w:rPr>
                <w:noProof/>
                <w:webHidden/>
              </w:rPr>
              <w:instrText xml:space="preserve"> PAGEREF _Toc200574864 \h </w:instrText>
            </w:r>
            <w:r>
              <w:rPr>
                <w:noProof/>
                <w:webHidden/>
              </w:rPr>
            </w:r>
            <w:r>
              <w:rPr>
                <w:noProof/>
                <w:webHidden/>
              </w:rPr>
              <w:fldChar w:fldCharType="separate"/>
            </w:r>
            <w:r w:rsidR="008335CE">
              <w:rPr>
                <w:noProof/>
                <w:webHidden/>
              </w:rPr>
              <w:t>19</w:t>
            </w:r>
            <w:r>
              <w:rPr>
                <w:noProof/>
                <w:webHidden/>
              </w:rPr>
              <w:fldChar w:fldCharType="end"/>
            </w:r>
          </w:hyperlink>
        </w:p>
        <w:p w14:paraId="21D0841E" w14:textId="3CD2CC9A" w:rsidR="001D1964" w:rsidRDefault="001D1964">
          <w:pPr>
            <w:pStyle w:val="Spistreci2"/>
            <w:tabs>
              <w:tab w:val="left" w:pos="88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65" w:history="1">
            <w:r w:rsidRPr="00FF7D15">
              <w:rPr>
                <w:rStyle w:val="Hipercze"/>
                <w:noProof/>
              </w:rPr>
              <w:t>3.5.</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1. Sposób prowadzenia linii głośnikowych</w:t>
            </w:r>
            <w:r>
              <w:rPr>
                <w:noProof/>
                <w:webHidden/>
              </w:rPr>
              <w:tab/>
            </w:r>
            <w:r>
              <w:rPr>
                <w:noProof/>
                <w:webHidden/>
              </w:rPr>
              <w:fldChar w:fldCharType="begin"/>
            </w:r>
            <w:r>
              <w:rPr>
                <w:noProof/>
                <w:webHidden/>
              </w:rPr>
              <w:instrText xml:space="preserve"> PAGEREF _Toc200574865 \h </w:instrText>
            </w:r>
            <w:r>
              <w:rPr>
                <w:noProof/>
                <w:webHidden/>
              </w:rPr>
            </w:r>
            <w:r>
              <w:rPr>
                <w:noProof/>
                <w:webHidden/>
              </w:rPr>
              <w:fldChar w:fldCharType="separate"/>
            </w:r>
            <w:r w:rsidR="008335CE">
              <w:rPr>
                <w:noProof/>
                <w:webHidden/>
              </w:rPr>
              <w:t>19</w:t>
            </w:r>
            <w:r>
              <w:rPr>
                <w:noProof/>
                <w:webHidden/>
              </w:rPr>
              <w:fldChar w:fldCharType="end"/>
            </w:r>
          </w:hyperlink>
        </w:p>
        <w:p w14:paraId="5769453E" w14:textId="63224E94" w:rsidR="001D1964" w:rsidRDefault="001D1964">
          <w:pPr>
            <w:pStyle w:val="Spistreci2"/>
            <w:tabs>
              <w:tab w:val="left" w:pos="110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66" w:history="1">
            <w:r w:rsidRPr="00FF7D15">
              <w:rPr>
                <w:rStyle w:val="Hipercze"/>
                <w:noProof/>
              </w:rPr>
              <w:t>3.5.2.</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Poziome odcinki tras linii głośnikowych</w:t>
            </w:r>
            <w:r>
              <w:rPr>
                <w:noProof/>
                <w:webHidden/>
              </w:rPr>
              <w:tab/>
            </w:r>
            <w:r>
              <w:rPr>
                <w:noProof/>
                <w:webHidden/>
              </w:rPr>
              <w:fldChar w:fldCharType="begin"/>
            </w:r>
            <w:r>
              <w:rPr>
                <w:noProof/>
                <w:webHidden/>
              </w:rPr>
              <w:instrText xml:space="preserve"> PAGEREF _Toc200574866 \h </w:instrText>
            </w:r>
            <w:r>
              <w:rPr>
                <w:noProof/>
                <w:webHidden/>
              </w:rPr>
            </w:r>
            <w:r>
              <w:rPr>
                <w:noProof/>
                <w:webHidden/>
              </w:rPr>
              <w:fldChar w:fldCharType="separate"/>
            </w:r>
            <w:r w:rsidR="008335CE">
              <w:rPr>
                <w:noProof/>
                <w:webHidden/>
              </w:rPr>
              <w:t>20</w:t>
            </w:r>
            <w:r>
              <w:rPr>
                <w:noProof/>
                <w:webHidden/>
              </w:rPr>
              <w:fldChar w:fldCharType="end"/>
            </w:r>
          </w:hyperlink>
        </w:p>
        <w:p w14:paraId="7C924D43" w14:textId="05E58F8D" w:rsidR="001D1964" w:rsidRDefault="001D1964">
          <w:pPr>
            <w:pStyle w:val="Spistreci2"/>
            <w:tabs>
              <w:tab w:val="left" w:pos="110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67" w:history="1">
            <w:r w:rsidRPr="00FF7D15">
              <w:rPr>
                <w:rStyle w:val="Hipercze"/>
                <w:noProof/>
              </w:rPr>
              <w:t>3.5.3.</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Przejścia przez strefy pożarowe</w:t>
            </w:r>
            <w:r>
              <w:rPr>
                <w:noProof/>
                <w:webHidden/>
              </w:rPr>
              <w:tab/>
            </w:r>
            <w:r>
              <w:rPr>
                <w:noProof/>
                <w:webHidden/>
              </w:rPr>
              <w:fldChar w:fldCharType="begin"/>
            </w:r>
            <w:r>
              <w:rPr>
                <w:noProof/>
                <w:webHidden/>
              </w:rPr>
              <w:instrText xml:space="preserve"> PAGEREF _Toc200574867 \h </w:instrText>
            </w:r>
            <w:r>
              <w:rPr>
                <w:noProof/>
                <w:webHidden/>
              </w:rPr>
            </w:r>
            <w:r>
              <w:rPr>
                <w:noProof/>
                <w:webHidden/>
              </w:rPr>
              <w:fldChar w:fldCharType="separate"/>
            </w:r>
            <w:r w:rsidR="008335CE">
              <w:rPr>
                <w:noProof/>
                <w:webHidden/>
              </w:rPr>
              <w:t>20</w:t>
            </w:r>
            <w:r>
              <w:rPr>
                <w:noProof/>
                <w:webHidden/>
              </w:rPr>
              <w:fldChar w:fldCharType="end"/>
            </w:r>
          </w:hyperlink>
        </w:p>
        <w:p w14:paraId="13AAF935" w14:textId="4B775025" w:rsidR="001D1964" w:rsidRDefault="001D1964">
          <w:pPr>
            <w:pStyle w:val="Spistreci1"/>
            <w:tabs>
              <w:tab w:val="left" w:pos="88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68" w:history="1">
            <w:r w:rsidRPr="00FF7D15">
              <w:rPr>
                <w:rStyle w:val="Hipercze"/>
                <w:noProof/>
              </w:rPr>
              <w:t>3.5.4.</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Opracowanie nadawanych komunikatów alarmowych</w:t>
            </w:r>
            <w:r>
              <w:rPr>
                <w:noProof/>
                <w:webHidden/>
              </w:rPr>
              <w:tab/>
            </w:r>
            <w:r>
              <w:rPr>
                <w:noProof/>
                <w:webHidden/>
              </w:rPr>
              <w:fldChar w:fldCharType="begin"/>
            </w:r>
            <w:r>
              <w:rPr>
                <w:noProof/>
                <w:webHidden/>
              </w:rPr>
              <w:instrText xml:space="preserve"> PAGEREF _Toc200574868 \h </w:instrText>
            </w:r>
            <w:r>
              <w:rPr>
                <w:noProof/>
                <w:webHidden/>
              </w:rPr>
            </w:r>
            <w:r>
              <w:rPr>
                <w:noProof/>
                <w:webHidden/>
              </w:rPr>
              <w:fldChar w:fldCharType="separate"/>
            </w:r>
            <w:r w:rsidR="008335CE">
              <w:rPr>
                <w:noProof/>
                <w:webHidden/>
              </w:rPr>
              <w:t>20</w:t>
            </w:r>
            <w:r>
              <w:rPr>
                <w:noProof/>
                <w:webHidden/>
              </w:rPr>
              <w:fldChar w:fldCharType="end"/>
            </w:r>
          </w:hyperlink>
        </w:p>
        <w:p w14:paraId="21270F18" w14:textId="313A6B93" w:rsidR="001D1964" w:rsidRDefault="001D1964">
          <w:pPr>
            <w:pStyle w:val="Spistreci2"/>
            <w:tabs>
              <w:tab w:val="left" w:pos="88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69" w:history="1">
            <w:r w:rsidRPr="00FF7D15">
              <w:rPr>
                <w:rStyle w:val="Hipercze"/>
                <w:noProof/>
              </w:rPr>
              <w:t>3.6.</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Pracownik odpowiedzialny</w:t>
            </w:r>
            <w:r>
              <w:rPr>
                <w:noProof/>
                <w:webHidden/>
              </w:rPr>
              <w:tab/>
            </w:r>
            <w:r>
              <w:rPr>
                <w:noProof/>
                <w:webHidden/>
              </w:rPr>
              <w:fldChar w:fldCharType="begin"/>
            </w:r>
            <w:r>
              <w:rPr>
                <w:noProof/>
                <w:webHidden/>
              </w:rPr>
              <w:instrText xml:space="preserve"> PAGEREF _Toc200574869 \h </w:instrText>
            </w:r>
            <w:r>
              <w:rPr>
                <w:noProof/>
                <w:webHidden/>
              </w:rPr>
            </w:r>
            <w:r>
              <w:rPr>
                <w:noProof/>
                <w:webHidden/>
              </w:rPr>
              <w:fldChar w:fldCharType="separate"/>
            </w:r>
            <w:r w:rsidR="008335CE">
              <w:rPr>
                <w:noProof/>
                <w:webHidden/>
              </w:rPr>
              <w:t>22</w:t>
            </w:r>
            <w:r>
              <w:rPr>
                <w:noProof/>
                <w:webHidden/>
              </w:rPr>
              <w:fldChar w:fldCharType="end"/>
            </w:r>
          </w:hyperlink>
        </w:p>
        <w:p w14:paraId="727ABEF8" w14:textId="3C9E0EE4" w:rsidR="001D1964" w:rsidRDefault="001D1964">
          <w:pPr>
            <w:pStyle w:val="Spistreci1"/>
            <w:tabs>
              <w:tab w:val="left" w:pos="66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70" w:history="1">
            <w:r w:rsidRPr="00FF7D15">
              <w:rPr>
                <w:rStyle w:val="Hipercze"/>
                <w:noProof/>
              </w:rPr>
              <w:t>3.7.</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Zasilanie Centrali Dźwiękowego Systemu Ostrzegawczego (CDSO)</w:t>
            </w:r>
            <w:r>
              <w:rPr>
                <w:noProof/>
                <w:webHidden/>
              </w:rPr>
              <w:tab/>
            </w:r>
            <w:r>
              <w:rPr>
                <w:noProof/>
                <w:webHidden/>
              </w:rPr>
              <w:fldChar w:fldCharType="begin"/>
            </w:r>
            <w:r>
              <w:rPr>
                <w:noProof/>
                <w:webHidden/>
              </w:rPr>
              <w:instrText xml:space="preserve"> PAGEREF _Toc200574870 \h </w:instrText>
            </w:r>
            <w:r>
              <w:rPr>
                <w:noProof/>
                <w:webHidden/>
              </w:rPr>
            </w:r>
            <w:r>
              <w:rPr>
                <w:noProof/>
                <w:webHidden/>
              </w:rPr>
              <w:fldChar w:fldCharType="separate"/>
            </w:r>
            <w:r w:rsidR="008335CE">
              <w:rPr>
                <w:noProof/>
                <w:webHidden/>
              </w:rPr>
              <w:t>22</w:t>
            </w:r>
            <w:r>
              <w:rPr>
                <w:noProof/>
                <w:webHidden/>
              </w:rPr>
              <w:fldChar w:fldCharType="end"/>
            </w:r>
          </w:hyperlink>
        </w:p>
        <w:p w14:paraId="69FD1339" w14:textId="30D19D54" w:rsidR="001D1964" w:rsidRDefault="001D1964">
          <w:pPr>
            <w:pStyle w:val="Spistreci1"/>
            <w:tabs>
              <w:tab w:val="left" w:pos="66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71" w:history="1">
            <w:r w:rsidRPr="00FF7D15">
              <w:rPr>
                <w:rStyle w:val="Hipercze"/>
                <w:noProof/>
              </w:rPr>
              <w:t>3.8.</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Uruchomienie systemu</w:t>
            </w:r>
            <w:r>
              <w:rPr>
                <w:noProof/>
                <w:webHidden/>
              </w:rPr>
              <w:tab/>
            </w:r>
            <w:r>
              <w:rPr>
                <w:noProof/>
                <w:webHidden/>
              </w:rPr>
              <w:fldChar w:fldCharType="begin"/>
            </w:r>
            <w:r>
              <w:rPr>
                <w:noProof/>
                <w:webHidden/>
              </w:rPr>
              <w:instrText xml:space="preserve"> PAGEREF _Toc200574871 \h </w:instrText>
            </w:r>
            <w:r>
              <w:rPr>
                <w:noProof/>
                <w:webHidden/>
              </w:rPr>
            </w:r>
            <w:r>
              <w:rPr>
                <w:noProof/>
                <w:webHidden/>
              </w:rPr>
              <w:fldChar w:fldCharType="separate"/>
            </w:r>
            <w:r w:rsidR="008335CE">
              <w:rPr>
                <w:noProof/>
                <w:webHidden/>
              </w:rPr>
              <w:t>22</w:t>
            </w:r>
            <w:r>
              <w:rPr>
                <w:noProof/>
                <w:webHidden/>
              </w:rPr>
              <w:fldChar w:fldCharType="end"/>
            </w:r>
          </w:hyperlink>
        </w:p>
        <w:p w14:paraId="2CD75789" w14:textId="70420313" w:rsidR="001D1964" w:rsidRDefault="001D1964">
          <w:pPr>
            <w:pStyle w:val="Spistreci1"/>
            <w:tabs>
              <w:tab w:val="left" w:pos="66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72" w:history="1">
            <w:r w:rsidRPr="00FF7D15">
              <w:rPr>
                <w:rStyle w:val="Hipercze"/>
                <w:noProof/>
              </w:rPr>
              <w:t>3.9.</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Pomiary Dźwiękowego Systemu Ostrzegawczego</w:t>
            </w:r>
            <w:r>
              <w:rPr>
                <w:noProof/>
                <w:webHidden/>
              </w:rPr>
              <w:tab/>
            </w:r>
            <w:r>
              <w:rPr>
                <w:noProof/>
                <w:webHidden/>
              </w:rPr>
              <w:fldChar w:fldCharType="begin"/>
            </w:r>
            <w:r>
              <w:rPr>
                <w:noProof/>
                <w:webHidden/>
              </w:rPr>
              <w:instrText xml:space="preserve"> PAGEREF _Toc200574872 \h </w:instrText>
            </w:r>
            <w:r>
              <w:rPr>
                <w:noProof/>
                <w:webHidden/>
              </w:rPr>
            </w:r>
            <w:r>
              <w:rPr>
                <w:noProof/>
                <w:webHidden/>
              </w:rPr>
              <w:fldChar w:fldCharType="separate"/>
            </w:r>
            <w:r w:rsidR="008335CE">
              <w:rPr>
                <w:noProof/>
                <w:webHidden/>
              </w:rPr>
              <w:t>23</w:t>
            </w:r>
            <w:r>
              <w:rPr>
                <w:noProof/>
                <w:webHidden/>
              </w:rPr>
              <w:fldChar w:fldCharType="end"/>
            </w:r>
          </w:hyperlink>
        </w:p>
        <w:p w14:paraId="5C45F6D6" w14:textId="67590A73" w:rsidR="001D1964" w:rsidRDefault="001D1964">
          <w:pPr>
            <w:pStyle w:val="Spistreci1"/>
            <w:tabs>
              <w:tab w:val="left" w:pos="44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73" w:history="1">
            <w:r w:rsidRPr="00FF7D15">
              <w:rPr>
                <w:rStyle w:val="Hipercze"/>
                <w:noProof/>
              </w:rPr>
              <w:t>4.</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Sieć wi-fi, LAN</w:t>
            </w:r>
            <w:r>
              <w:rPr>
                <w:noProof/>
                <w:webHidden/>
              </w:rPr>
              <w:tab/>
            </w:r>
            <w:r>
              <w:rPr>
                <w:noProof/>
                <w:webHidden/>
              </w:rPr>
              <w:fldChar w:fldCharType="begin"/>
            </w:r>
            <w:r>
              <w:rPr>
                <w:noProof/>
                <w:webHidden/>
              </w:rPr>
              <w:instrText xml:space="preserve"> PAGEREF _Toc200574873 \h </w:instrText>
            </w:r>
            <w:r>
              <w:rPr>
                <w:noProof/>
                <w:webHidden/>
              </w:rPr>
            </w:r>
            <w:r>
              <w:rPr>
                <w:noProof/>
                <w:webHidden/>
              </w:rPr>
              <w:fldChar w:fldCharType="separate"/>
            </w:r>
            <w:r w:rsidR="008335CE">
              <w:rPr>
                <w:noProof/>
                <w:webHidden/>
              </w:rPr>
              <w:t>23</w:t>
            </w:r>
            <w:r>
              <w:rPr>
                <w:noProof/>
                <w:webHidden/>
              </w:rPr>
              <w:fldChar w:fldCharType="end"/>
            </w:r>
          </w:hyperlink>
        </w:p>
        <w:p w14:paraId="031B684E" w14:textId="46E1F2E2" w:rsidR="001D1964" w:rsidRDefault="001D1964">
          <w:pPr>
            <w:pStyle w:val="Spistreci1"/>
            <w:tabs>
              <w:tab w:val="left" w:pos="66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75" w:history="1">
            <w:r w:rsidRPr="00FF7D15">
              <w:rPr>
                <w:rStyle w:val="Hipercze"/>
                <w:noProof/>
              </w:rPr>
              <w:t>4.5.</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Odwołania do norm i rozporządzeń</w:t>
            </w:r>
            <w:r>
              <w:rPr>
                <w:noProof/>
                <w:webHidden/>
              </w:rPr>
              <w:tab/>
            </w:r>
            <w:r>
              <w:rPr>
                <w:noProof/>
                <w:webHidden/>
              </w:rPr>
              <w:fldChar w:fldCharType="begin"/>
            </w:r>
            <w:r>
              <w:rPr>
                <w:noProof/>
                <w:webHidden/>
              </w:rPr>
              <w:instrText xml:space="preserve"> PAGEREF _Toc200574875 \h </w:instrText>
            </w:r>
            <w:r>
              <w:rPr>
                <w:noProof/>
                <w:webHidden/>
              </w:rPr>
            </w:r>
            <w:r>
              <w:rPr>
                <w:noProof/>
                <w:webHidden/>
              </w:rPr>
              <w:fldChar w:fldCharType="separate"/>
            </w:r>
            <w:r w:rsidR="008335CE">
              <w:rPr>
                <w:noProof/>
                <w:webHidden/>
              </w:rPr>
              <w:t>23</w:t>
            </w:r>
            <w:r>
              <w:rPr>
                <w:noProof/>
                <w:webHidden/>
              </w:rPr>
              <w:fldChar w:fldCharType="end"/>
            </w:r>
          </w:hyperlink>
        </w:p>
        <w:p w14:paraId="4D7D35C7" w14:textId="71EB2F1F" w:rsidR="001D1964" w:rsidRDefault="001D1964">
          <w:pPr>
            <w:pStyle w:val="Spistreci1"/>
            <w:tabs>
              <w:tab w:val="left" w:pos="66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76" w:history="1">
            <w:r w:rsidRPr="00FF7D15">
              <w:rPr>
                <w:rStyle w:val="Hipercze"/>
                <w:noProof/>
              </w:rPr>
              <w:t>4.6.</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Zakres prac</w:t>
            </w:r>
            <w:r>
              <w:rPr>
                <w:noProof/>
                <w:webHidden/>
              </w:rPr>
              <w:tab/>
            </w:r>
            <w:r>
              <w:rPr>
                <w:noProof/>
                <w:webHidden/>
              </w:rPr>
              <w:fldChar w:fldCharType="begin"/>
            </w:r>
            <w:r>
              <w:rPr>
                <w:noProof/>
                <w:webHidden/>
              </w:rPr>
              <w:instrText xml:space="preserve"> PAGEREF _Toc200574876 \h </w:instrText>
            </w:r>
            <w:r>
              <w:rPr>
                <w:noProof/>
                <w:webHidden/>
              </w:rPr>
            </w:r>
            <w:r>
              <w:rPr>
                <w:noProof/>
                <w:webHidden/>
              </w:rPr>
              <w:fldChar w:fldCharType="separate"/>
            </w:r>
            <w:r w:rsidR="008335CE">
              <w:rPr>
                <w:noProof/>
                <w:webHidden/>
              </w:rPr>
              <w:t>24</w:t>
            </w:r>
            <w:r>
              <w:rPr>
                <w:noProof/>
                <w:webHidden/>
              </w:rPr>
              <w:fldChar w:fldCharType="end"/>
            </w:r>
          </w:hyperlink>
        </w:p>
        <w:p w14:paraId="5784EB09" w14:textId="32552B15" w:rsidR="001D1964" w:rsidRDefault="001D1964">
          <w:pPr>
            <w:pStyle w:val="Spistreci1"/>
            <w:tabs>
              <w:tab w:val="left" w:pos="66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77" w:history="1">
            <w:r w:rsidRPr="00FF7D15">
              <w:rPr>
                <w:rStyle w:val="Hipercze"/>
                <w:noProof/>
              </w:rPr>
              <w:t>4.7.</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Dokumentacja</w:t>
            </w:r>
            <w:r>
              <w:rPr>
                <w:noProof/>
                <w:webHidden/>
              </w:rPr>
              <w:tab/>
            </w:r>
            <w:r>
              <w:rPr>
                <w:noProof/>
                <w:webHidden/>
              </w:rPr>
              <w:fldChar w:fldCharType="begin"/>
            </w:r>
            <w:r>
              <w:rPr>
                <w:noProof/>
                <w:webHidden/>
              </w:rPr>
              <w:instrText xml:space="preserve"> PAGEREF _Toc200574877 \h </w:instrText>
            </w:r>
            <w:r>
              <w:rPr>
                <w:noProof/>
                <w:webHidden/>
              </w:rPr>
            </w:r>
            <w:r>
              <w:rPr>
                <w:noProof/>
                <w:webHidden/>
              </w:rPr>
              <w:fldChar w:fldCharType="separate"/>
            </w:r>
            <w:r w:rsidR="008335CE">
              <w:rPr>
                <w:noProof/>
                <w:webHidden/>
              </w:rPr>
              <w:t>25</w:t>
            </w:r>
            <w:r>
              <w:rPr>
                <w:noProof/>
                <w:webHidden/>
              </w:rPr>
              <w:fldChar w:fldCharType="end"/>
            </w:r>
          </w:hyperlink>
        </w:p>
        <w:p w14:paraId="21399DA6" w14:textId="469D7ED9" w:rsidR="001D1964" w:rsidRDefault="001D1964">
          <w:pPr>
            <w:pStyle w:val="Spistreci1"/>
            <w:tabs>
              <w:tab w:val="left" w:pos="66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78" w:history="1">
            <w:r w:rsidRPr="00FF7D15">
              <w:rPr>
                <w:rStyle w:val="Hipercze"/>
                <w:noProof/>
              </w:rPr>
              <w:t>4.8.</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Środowisko</w:t>
            </w:r>
            <w:r>
              <w:rPr>
                <w:noProof/>
                <w:webHidden/>
              </w:rPr>
              <w:tab/>
            </w:r>
            <w:r>
              <w:rPr>
                <w:noProof/>
                <w:webHidden/>
              </w:rPr>
              <w:fldChar w:fldCharType="begin"/>
            </w:r>
            <w:r>
              <w:rPr>
                <w:noProof/>
                <w:webHidden/>
              </w:rPr>
              <w:instrText xml:space="preserve"> PAGEREF _Toc200574878 \h </w:instrText>
            </w:r>
            <w:r>
              <w:rPr>
                <w:noProof/>
                <w:webHidden/>
              </w:rPr>
            </w:r>
            <w:r>
              <w:rPr>
                <w:noProof/>
                <w:webHidden/>
              </w:rPr>
              <w:fldChar w:fldCharType="separate"/>
            </w:r>
            <w:r w:rsidR="008335CE">
              <w:rPr>
                <w:noProof/>
                <w:webHidden/>
              </w:rPr>
              <w:t>31</w:t>
            </w:r>
            <w:r>
              <w:rPr>
                <w:noProof/>
                <w:webHidden/>
              </w:rPr>
              <w:fldChar w:fldCharType="end"/>
            </w:r>
          </w:hyperlink>
        </w:p>
        <w:p w14:paraId="3A61B9EE" w14:textId="715A7F9C" w:rsidR="001D1964" w:rsidRDefault="001D1964">
          <w:pPr>
            <w:pStyle w:val="Spistreci1"/>
            <w:tabs>
              <w:tab w:val="left" w:pos="66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79" w:history="1">
            <w:r w:rsidRPr="00FF7D15">
              <w:rPr>
                <w:rStyle w:val="Hipercze"/>
                <w:noProof/>
              </w:rPr>
              <w:t>4.9.</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Prowadzenie i organizacja kabli</w:t>
            </w:r>
            <w:r>
              <w:rPr>
                <w:noProof/>
                <w:webHidden/>
              </w:rPr>
              <w:tab/>
            </w:r>
            <w:r>
              <w:rPr>
                <w:noProof/>
                <w:webHidden/>
              </w:rPr>
              <w:fldChar w:fldCharType="begin"/>
            </w:r>
            <w:r>
              <w:rPr>
                <w:noProof/>
                <w:webHidden/>
              </w:rPr>
              <w:instrText xml:space="preserve"> PAGEREF _Toc200574879 \h </w:instrText>
            </w:r>
            <w:r>
              <w:rPr>
                <w:noProof/>
                <w:webHidden/>
              </w:rPr>
            </w:r>
            <w:r>
              <w:rPr>
                <w:noProof/>
                <w:webHidden/>
              </w:rPr>
              <w:fldChar w:fldCharType="separate"/>
            </w:r>
            <w:r w:rsidR="008335CE">
              <w:rPr>
                <w:noProof/>
                <w:webHidden/>
              </w:rPr>
              <w:t>31</w:t>
            </w:r>
            <w:r>
              <w:rPr>
                <w:noProof/>
                <w:webHidden/>
              </w:rPr>
              <w:fldChar w:fldCharType="end"/>
            </w:r>
          </w:hyperlink>
        </w:p>
        <w:p w14:paraId="5226A405" w14:textId="6BFAB6C6" w:rsidR="001D1964" w:rsidRDefault="001D1964">
          <w:pPr>
            <w:pStyle w:val="Spistreci2"/>
            <w:tabs>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80" w:history="1">
            <w:r w:rsidRPr="00FF7D15">
              <w:rPr>
                <w:rStyle w:val="Hipercze"/>
                <w:noProof/>
              </w:rPr>
              <w:t>Okablowanie miedziane</w:t>
            </w:r>
            <w:r>
              <w:rPr>
                <w:noProof/>
                <w:webHidden/>
              </w:rPr>
              <w:tab/>
            </w:r>
            <w:r>
              <w:rPr>
                <w:noProof/>
                <w:webHidden/>
              </w:rPr>
              <w:fldChar w:fldCharType="begin"/>
            </w:r>
            <w:r>
              <w:rPr>
                <w:noProof/>
                <w:webHidden/>
              </w:rPr>
              <w:instrText xml:space="preserve"> PAGEREF _Toc200574880 \h </w:instrText>
            </w:r>
            <w:r>
              <w:rPr>
                <w:noProof/>
                <w:webHidden/>
              </w:rPr>
            </w:r>
            <w:r>
              <w:rPr>
                <w:noProof/>
                <w:webHidden/>
              </w:rPr>
              <w:fldChar w:fldCharType="separate"/>
            </w:r>
            <w:r w:rsidR="008335CE">
              <w:rPr>
                <w:noProof/>
                <w:webHidden/>
              </w:rPr>
              <w:t>32</w:t>
            </w:r>
            <w:r>
              <w:rPr>
                <w:noProof/>
                <w:webHidden/>
              </w:rPr>
              <w:fldChar w:fldCharType="end"/>
            </w:r>
          </w:hyperlink>
        </w:p>
        <w:p w14:paraId="2F6F3560" w14:textId="79D86617" w:rsidR="001D1964" w:rsidRDefault="001D1964">
          <w:pPr>
            <w:pStyle w:val="Spistreci1"/>
            <w:tabs>
              <w:tab w:val="left" w:pos="880"/>
              <w:tab w:val="right" w:leader="dot" w:pos="9737"/>
            </w:tabs>
            <w:rPr>
              <w:rFonts w:asciiTheme="minorHAnsi" w:eastAsiaTheme="minorEastAsia" w:hAnsiTheme="minorHAnsi" w:cstheme="minorBidi"/>
              <w:noProof/>
              <w:kern w:val="2"/>
              <w:sz w:val="24"/>
              <w:szCs w:val="24"/>
              <w:lang w:eastAsia="pl-PL"/>
              <w14:ligatures w14:val="standardContextual"/>
            </w:rPr>
          </w:pPr>
          <w:hyperlink w:anchor="_Toc200574881" w:history="1">
            <w:r w:rsidRPr="00FF7D15">
              <w:rPr>
                <w:rStyle w:val="Hipercze"/>
                <w:noProof/>
              </w:rPr>
              <w:t>4.10.</w:t>
            </w:r>
            <w:r>
              <w:rPr>
                <w:rFonts w:asciiTheme="minorHAnsi" w:eastAsiaTheme="minorEastAsia" w:hAnsiTheme="minorHAnsi" w:cstheme="minorBidi"/>
                <w:noProof/>
                <w:kern w:val="2"/>
                <w:sz w:val="24"/>
                <w:szCs w:val="24"/>
                <w:lang w:eastAsia="pl-PL"/>
                <w14:ligatures w14:val="standardContextual"/>
              </w:rPr>
              <w:tab/>
            </w:r>
            <w:r w:rsidRPr="00FF7D15">
              <w:rPr>
                <w:rStyle w:val="Hipercze"/>
                <w:noProof/>
              </w:rPr>
              <w:t>Zdalny odczyt parametrów</w:t>
            </w:r>
            <w:r>
              <w:rPr>
                <w:noProof/>
                <w:webHidden/>
              </w:rPr>
              <w:tab/>
            </w:r>
            <w:r>
              <w:rPr>
                <w:noProof/>
                <w:webHidden/>
              </w:rPr>
              <w:fldChar w:fldCharType="begin"/>
            </w:r>
            <w:r>
              <w:rPr>
                <w:noProof/>
                <w:webHidden/>
              </w:rPr>
              <w:instrText xml:space="preserve"> PAGEREF _Toc200574881 \h </w:instrText>
            </w:r>
            <w:r>
              <w:rPr>
                <w:noProof/>
                <w:webHidden/>
              </w:rPr>
            </w:r>
            <w:r>
              <w:rPr>
                <w:noProof/>
                <w:webHidden/>
              </w:rPr>
              <w:fldChar w:fldCharType="separate"/>
            </w:r>
            <w:r w:rsidR="008335CE">
              <w:rPr>
                <w:noProof/>
                <w:webHidden/>
              </w:rPr>
              <w:t>33</w:t>
            </w:r>
            <w:r>
              <w:rPr>
                <w:noProof/>
                <w:webHidden/>
              </w:rPr>
              <w:fldChar w:fldCharType="end"/>
            </w:r>
          </w:hyperlink>
        </w:p>
        <w:p w14:paraId="296402CB" w14:textId="585F6A62" w:rsidR="009C0C8A" w:rsidRDefault="009C0C8A">
          <w:r>
            <w:rPr>
              <w:b/>
              <w:bCs/>
            </w:rPr>
            <w:fldChar w:fldCharType="end"/>
          </w:r>
        </w:p>
      </w:sdtContent>
    </w:sdt>
    <w:p w14:paraId="7CCC01D4" w14:textId="77777777" w:rsidR="009C0C8A" w:rsidRDefault="00D919DC">
      <w:pPr>
        <w:rPr>
          <w:rFonts w:eastAsiaTheme="majorEastAsia"/>
          <w:b/>
          <w:color w:val="2F5496" w:themeColor="accent1" w:themeShade="BF"/>
          <w:sz w:val="28"/>
          <w:szCs w:val="32"/>
        </w:rPr>
      </w:pPr>
      <w:r>
        <w:br w:type="page"/>
      </w:r>
    </w:p>
    <w:p w14:paraId="396F2B49" w14:textId="77777777" w:rsidR="009C0C8A" w:rsidRDefault="00D919DC">
      <w:pPr>
        <w:pStyle w:val="Nagwek1"/>
        <w:numPr>
          <w:ilvl w:val="0"/>
          <w:numId w:val="1"/>
        </w:numPr>
        <w:spacing w:line="276" w:lineRule="auto"/>
        <w:jc w:val="center"/>
        <w:rPr>
          <w:rFonts w:cs="Arial"/>
        </w:rPr>
      </w:pPr>
      <w:bookmarkStart w:id="2" w:name="_Toc128929057"/>
      <w:bookmarkStart w:id="3" w:name="_Toc200574820"/>
      <w:r>
        <w:rPr>
          <w:rFonts w:cs="Arial"/>
        </w:rPr>
        <w:lastRenderedPageBreak/>
        <w:t>CZĘŚĆ OPISOWA</w:t>
      </w:r>
      <w:bookmarkEnd w:id="1"/>
      <w:bookmarkEnd w:id="0"/>
      <w:bookmarkEnd w:id="2"/>
      <w:bookmarkEnd w:id="3"/>
    </w:p>
    <w:p w14:paraId="5658B36C" w14:textId="77777777" w:rsidR="009C0C8A" w:rsidRDefault="009C0C8A">
      <w:bookmarkStart w:id="4" w:name="_Toc128929095"/>
      <w:bookmarkStart w:id="5" w:name="_Toc116909808"/>
      <w:bookmarkStart w:id="6" w:name="_Hlk117158802"/>
    </w:p>
    <w:p w14:paraId="18776FD4" w14:textId="77777777" w:rsidR="004850E2" w:rsidRDefault="004850E2" w:rsidP="004850E2">
      <w:pPr>
        <w:pStyle w:val="Nagwek3"/>
        <w:jc w:val="both"/>
        <w:rPr>
          <w:b/>
        </w:rPr>
      </w:pPr>
    </w:p>
    <w:p w14:paraId="23E822CF" w14:textId="44E38C1E" w:rsidR="009C0C8A" w:rsidRDefault="00D919DC" w:rsidP="004850E2">
      <w:pPr>
        <w:pStyle w:val="Nagwek3"/>
        <w:numPr>
          <w:ilvl w:val="3"/>
          <w:numId w:val="1"/>
        </w:numPr>
        <w:rPr>
          <w:b/>
          <w:color w:val="1F4E79" w:themeColor="accent5" w:themeShade="80"/>
          <w:u w:val="single"/>
        </w:rPr>
      </w:pPr>
      <w:bookmarkStart w:id="7" w:name="_Toc200574821"/>
      <w:r>
        <w:rPr>
          <w:b/>
        </w:rPr>
        <w:t>System Sygnalizacji Pożarowej SSP</w:t>
      </w:r>
      <w:bookmarkEnd w:id="4"/>
      <w:bookmarkEnd w:id="7"/>
    </w:p>
    <w:p w14:paraId="1B8C1A3F" w14:textId="77777777" w:rsidR="009C0C8A" w:rsidRDefault="009C0C8A"/>
    <w:p w14:paraId="68D79B75" w14:textId="77777777" w:rsidR="009C0C8A" w:rsidRDefault="00D919DC">
      <w:pPr>
        <w:spacing w:line="276" w:lineRule="auto"/>
        <w:jc w:val="both"/>
      </w:pPr>
      <w:r>
        <w:t>Projektuje się system automatycznej sygnalizacji pożarowej w oparciu o następujące urządzenia:</w:t>
      </w:r>
    </w:p>
    <w:p w14:paraId="3273B6AA" w14:textId="70E1BB06" w:rsidR="009C0C8A" w:rsidRDefault="00D919DC">
      <w:pPr>
        <w:pStyle w:val="Akapitzlist"/>
        <w:spacing w:line="276" w:lineRule="auto"/>
        <w:ind w:left="435"/>
        <w:jc w:val="both"/>
      </w:pPr>
      <w:r>
        <w:t>• Centrala sygnalizacji pożarowej</w:t>
      </w:r>
      <w:r w:rsidR="0076032A">
        <w:t xml:space="preserve">  ( w obiekcie już są zainstalowane systemy firm: Schneider oraz Esser i należy z którymś z nich się zintegrować. Nie dopuszcza się instalować trzeciego producenta systemu).</w:t>
      </w:r>
    </w:p>
    <w:p w14:paraId="1C336576" w14:textId="77777777" w:rsidR="009C0C8A" w:rsidRDefault="00D919DC">
      <w:pPr>
        <w:pStyle w:val="Akapitzlist"/>
        <w:spacing w:line="276" w:lineRule="auto"/>
        <w:ind w:left="435"/>
        <w:jc w:val="both"/>
      </w:pPr>
      <w:r>
        <w:t xml:space="preserve">• Automatyczne i ręczne ostrzegacze pożarowe; </w:t>
      </w:r>
    </w:p>
    <w:p w14:paraId="7AC82134" w14:textId="77777777" w:rsidR="009C0C8A" w:rsidRDefault="00D919DC">
      <w:pPr>
        <w:pStyle w:val="Akapitzlist"/>
        <w:spacing w:line="276" w:lineRule="auto"/>
        <w:ind w:left="435"/>
        <w:jc w:val="both"/>
      </w:pPr>
      <w:r>
        <w:t>• Elementy liniowe (czujki, moduły sterujące itp.).</w:t>
      </w:r>
    </w:p>
    <w:p w14:paraId="6AAEB0B7" w14:textId="77777777" w:rsidR="009C0C8A" w:rsidRDefault="00D919DC">
      <w:pPr>
        <w:spacing w:after="200" w:line="276" w:lineRule="auto"/>
        <w:ind w:firstLine="435"/>
        <w:jc w:val="both"/>
      </w:pPr>
      <w:r>
        <w:t>Ochronie podlegają wszystkie pomieszczenia z wyjątkiem pomieszczeń higieniczno- sanitarnych. Wymienione obszary nadzorowane będą przez automatyczne czujki oraz ręczne ostrzegacze pożaru.</w:t>
      </w:r>
    </w:p>
    <w:p w14:paraId="4ABE3AD1" w14:textId="77777777" w:rsidR="009C0C8A" w:rsidRDefault="00D919DC">
      <w:pPr>
        <w:spacing w:after="200" w:line="276" w:lineRule="auto"/>
        <w:ind w:firstLine="435"/>
        <w:jc w:val="both"/>
      </w:pPr>
      <w:r>
        <w:t>Instalacja sygnalizacji pożarowej zostanie wykonana w oparciu o centralkę mikroprocesorową współpracującą z urządzeniami analogowymi adresowalnymi. System sygnalizacji pożarowej mikroprocesorowy, umożliwia osiągnięcie bardzo wysokiej czułości i niezawodności pracy instalacji dzięki zastosowaniu w module centrali szybkich procesorów najnowszej generacji, pracujących w oparciu o unikalne algorytmy, analizujące spływające z detektorów informacje o aktualnym stanie chronionych pomieszczeń. System umożliwia również wykorzystanie pełnego pakietu funkcji programowych oraz funkcji obsługowo-eksploatacyjnych.</w:t>
      </w:r>
    </w:p>
    <w:p w14:paraId="7EE331B3" w14:textId="77777777" w:rsidR="009C0C8A" w:rsidRDefault="00D919DC">
      <w:pPr>
        <w:ind w:firstLine="435"/>
        <w:jc w:val="both"/>
      </w:pPr>
      <w:r>
        <w:t>Interaktywna, cyfrowa, adresowalna centrala sygnalizacji pożarowej, zaprojektowana i opracowana zgodnie z normą PKN-CEN/TS 54-14. Przeznaczona jest do ochrony przeciwpożarowej budynków o dużej kubaturze, a także rozproszonej.</w:t>
      </w:r>
    </w:p>
    <w:p w14:paraId="6CF68EB2" w14:textId="77777777" w:rsidR="009C0C8A" w:rsidRDefault="00D919DC">
      <w:pPr>
        <w:ind w:firstLine="435"/>
        <w:jc w:val="both"/>
      </w:pPr>
      <w:r>
        <w:t>Montowana może być podtynkowo lub natynkowo. Dostarczana jest ze zintegrowanym zasilaczem współpracującym z baterią akumulatorów. Akumulatory są montowane wewnątrz obudowy centrali.</w:t>
      </w:r>
    </w:p>
    <w:p w14:paraId="49CD2771" w14:textId="77777777" w:rsidR="009C0C8A" w:rsidRDefault="00D919DC">
      <w:pPr>
        <w:ind w:firstLine="435"/>
        <w:jc w:val="both"/>
      </w:pPr>
      <w:r>
        <w:t xml:space="preserve">Inteligentny system - Centrala analizuje dane z każdej czujki pożarowej i „uczy się” na podstawie zebranych informacji. W celu przeciwdziałania fałszywym alarmom system rozpoznaje sytuacje, w których dany czujnik staje się zabrudzony lub znajduje się w zanieczyszczonym środowisku – informacje te są porównywane z danymi tła, co pozwala na odpowiednie dopasowanie progu alarmu (kompensacja). </w:t>
      </w:r>
    </w:p>
    <w:p w14:paraId="5E6EFFBA" w14:textId="77777777" w:rsidR="009C0C8A" w:rsidRDefault="00D919DC">
      <w:pPr>
        <w:ind w:firstLine="435"/>
        <w:jc w:val="both"/>
      </w:pPr>
      <w:r>
        <w:t>Centrala posiada rozbudowaną logikę – potrafi rozpoznać czynniki kwalifikujące się pod zdarzenie pożarowe i odróżnić je od czynników powodujących fałszywe alarmy. Pozwala na filtrowanie oraz rozpoznawanie konkretnych warunków środowiskowych, takich jak choćby para wodna pochodząca z łazienki. Dodatkowo dowolna wielodetektorowa czujka w systemie sama zwiększa czułość – przykładowo w sytuacji, gdy zostanie wykryty wzrost temperatury, drugi detektor czujki, np. optyczny, sam zwiększa swoją gotowość do wykrycia cząstek dymu.</w:t>
      </w:r>
    </w:p>
    <w:p w14:paraId="63556F11" w14:textId="77777777" w:rsidR="009C0C8A" w:rsidRDefault="009C0C8A">
      <w:pPr>
        <w:pStyle w:val="Akapitzlist"/>
        <w:ind w:left="0" w:firstLine="435"/>
        <w:jc w:val="both"/>
        <w:rPr>
          <w:b/>
        </w:rPr>
      </w:pPr>
    </w:p>
    <w:p w14:paraId="5F92B99D" w14:textId="0B434D88" w:rsidR="009C0C8A" w:rsidRDefault="004850E2" w:rsidP="006557DB">
      <w:pPr>
        <w:pStyle w:val="Nagwek2"/>
        <w:numPr>
          <w:ilvl w:val="1"/>
          <w:numId w:val="31"/>
        </w:numPr>
      </w:pPr>
      <w:r>
        <w:t xml:space="preserve"> </w:t>
      </w:r>
      <w:bookmarkStart w:id="8" w:name="_Toc200574822"/>
      <w:r w:rsidR="00D919DC">
        <w:t>Cechy systemu:</w:t>
      </w:r>
      <w:bookmarkEnd w:id="8"/>
    </w:p>
    <w:p w14:paraId="1AE79F18" w14:textId="77777777" w:rsidR="009C0C8A" w:rsidRDefault="009C0C8A">
      <w:pPr>
        <w:pStyle w:val="Akapitzlist"/>
        <w:ind w:left="0" w:firstLine="435"/>
        <w:jc w:val="both"/>
      </w:pPr>
    </w:p>
    <w:p w14:paraId="42CF1424" w14:textId="77777777" w:rsidR="009C0C8A" w:rsidRDefault="00D919DC">
      <w:pPr>
        <w:pStyle w:val="Akapitzlist"/>
        <w:ind w:left="0" w:firstLine="435"/>
        <w:jc w:val="both"/>
      </w:pPr>
      <w:r>
        <w:t>- łatwość w instalacji i eksploatacji ,</w:t>
      </w:r>
    </w:p>
    <w:p w14:paraId="1D447A4E" w14:textId="77777777" w:rsidR="009C0C8A" w:rsidRDefault="00D919DC">
      <w:pPr>
        <w:pStyle w:val="Akapitzlist"/>
        <w:ind w:left="0" w:firstLine="435"/>
        <w:jc w:val="both"/>
      </w:pPr>
      <w:r>
        <w:t xml:space="preserve">- cyfrowa metoda przesyłania danych, </w:t>
      </w:r>
    </w:p>
    <w:p w14:paraId="6714B1EA" w14:textId="77777777" w:rsidR="009C0C8A" w:rsidRDefault="00D919DC">
      <w:pPr>
        <w:pStyle w:val="Akapitzlist"/>
        <w:ind w:left="0" w:firstLine="435"/>
        <w:jc w:val="both"/>
      </w:pPr>
      <w:r>
        <w:t xml:space="preserve">- duża odporność na fałszywe alarmy, </w:t>
      </w:r>
    </w:p>
    <w:p w14:paraId="1FFA44F6" w14:textId="77777777" w:rsidR="009C0C8A" w:rsidRDefault="00D919DC">
      <w:pPr>
        <w:pStyle w:val="Akapitzlist"/>
        <w:ind w:left="0" w:firstLine="435"/>
        <w:jc w:val="both"/>
      </w:pPr>
      <w:r>
        <w:t xml:space="preserve">- zwiększona czułość detektorów wykrywających zagrożenie pożarowe, </w:t>
      </w:r>
    </w:p>
    <w:p w14:paraId="5F345ADF" w14:textId="77777777" w:rsidR="009C0C8A" w:rsidRDefault="00D919DC">
      <w:pPr>
        <w:pStyle w:val="Akapitzlist"/>
        <w:ind w:left="0" w:firstLine="435"/>
        <w:jc w:val="both"/>
      </w:pPr>
      <w:r>
        <w:t>- ekonomiczna, adresowalna centrala z pętlami dozorowymi,</w:t>
      </w:r>
    </w:p>
    <w:p w14:paraId="768EFE1E" w14:textId="77777777" w:rsidR="009C0C8A" w:rsidRDefault="00D919DC">
      <w:pPr>
        <w:pStyle w:val="Akapitzlist"/>
        <w:ind w:left="0" w:firstLine="435"/>
        <w:jc w:val="both"/>
      </w:pPr>
      <w:r>
        <w:t xml:space="preserve">- elastyczność w zakresie podłączenia różnych elementów pętlowych, </w:t>
      </w:r>
    </w:p>
    <w:p w14:paraId="66B7AE52" w14:textId="77777777" w:rsidR="009C0C8A" w:rsidRDefault="00D919DC">
      <w:pPr>
        <w:pStyle w:val="Akapitzlist"/>
        <w:ind w:left="0" w:firstLine="435"/>
        <w:jc w:val="both"/>
      </w:pPr>
      <w:r>
        <w:t>- możliwość montażu natynkowo lub podtynkowo,</w:t>
      </w:r>
    </w:p>
    <w:p w14:paraId="19D5915C" w14:textId="311CC5CF" w:rsidR="009C0C8A" w:rsidRPr="00A458AD" w:rsidRDefault="00D919DC" w:rsidP="00A458AD">
      <w:pPr>
        <w:pStyle w:val="Akapitzlist"/>
        <w:ind w:left="0" w:firstLine="435"/>
        <w:jc w:val="both"/>
      </w:pPr>
      <w:r>
        <w:t xml:space="preserve">- współpraca z innymi centralami za </w:t>
      </w:r>
      <w:r w:rsidR="00E257F4">
        <w:t>pomocą</w:t>
      </w:r>
      <w:r>
        <w:t xml:space="preserve"> pierścienia np. światłowodowego tworząc duże systemy i rozległe łącząc inne obiekty ze sobą.</w:t>
      </w:r>
    </w:p>
    <w:p w14:paraId="31363EF4" w14:textId="3C59BEEC" w:rsidR="009C0C8A" w:rsidRDefault="00D919DC" w:rsidP="006557DB">
      <w:pPr>
        <w:pStyle w:val="Nagwek2"/>
        <w:numPr>
          <w:ilvl w:val="1"/>
          <w:numId w:val="31"/>
        </w:numPr>
      </w:pPr>
      <w:bookmarkStart w:id="9" w:name="_Toc200574823"/>
      <w:r>
        <w:lastRenderedPageBreak/>
        <w:t>Urządzenia  systemu SSP</w:t>
      </w:r>
      <w:bookmarkEnd w:id="9"/>
    </w:p>
    <w:p w14:paraId="0919E9E4" w14:textId="77777777" w:rsidR="009C0C8A" w:rsidRDefault="009C0C8A"/>
    <w:p w14:paraId="422E7BBC" w14:textId="4B45CF91" w:rsidR="009C0C8A" w:rsidRDefault="00D919DC">
      <w:pPr>
        <w:pStyle w:val="Akapitzlist"/>
        <w:ind w:left="0" w:firstLine="435"/>
        <w:jc w:val="both"/>
      </w:pPr>
      <w:r>
        <w:t>Instalacja będzie podłączona do pętli dozorowych, do których są podłączone adresowalne czujki i ręczne ostrzegacze pożarowe oraz liniowe</w:t>
      </w:r>
      <w:r w:rsidR="005D10CE">
        <w:t xml:space="preserve"> moduły</w:t>
      </w:r>
      <w:r>
        <w:t xml:space="preserve"> sterujące przeznaczone do uruchamiania na sygnał z centrali urządzeń alarmowych i przeciwpożarowych związanych z bezpieczeństwem pożarowym obiektu.</w:t>
      </w:r>
    </w:p>
    <w:p w14:paraId="0C4DC613" w14:textId="77777777" w:rsidR="009C0C8A" w:rsidRDefault="009C0C8A">
      <w:pPr>
        <w:pStyle w:val="Akapitzlist"/>
        <w:ind w:left="0" w:firstLine="435"/>
        <w:jc w:val="both"/>
      </w:pPr>
    </w:p>
    <w:p w14:paraId="1EB47429" w14:textId="236DB975" w:rsidR="009C0C8A" w:rsidRDefault="00D919DC" w:rsidP="006557DB">
      <w:pPr>
        <w:pStyle w:val="Nagwek2"/>
        <w:numPr>
          <w:ilvl w:val="1"/>
          <w:numId w:val="31"/>
        </w:numPr>
      </w:pPr>
      <w:bookmarkStart w:id="10" w:name="_Toc200574824"/>
      <w:r>
        <w:t>Organizacja alarmowania</w:t>
      </w:r>
      <w:bookmarkEnd w:id="10"/>
    </w:p>
    <w:p w14:paraId="0BD917A6" w14:textId="77777777" w:rsidR="009C0C8A" w:rsidRDefault="009C0C8A"/>
    <w:p w14:paraId="226CEB1C" w14:textId="77777777" w:rsidR="009C0C8A" w:rsidRDefault="00D919DC">
      <w:pPr>
        <w:pStyle w:val="Akapitzlist"/>
        <w:ind w:left="435"/>
        <w:jc w:val="both"/>
      </w:pPr>
      <w:r>
        <w:t>Organizacja alarmowania w systemie SSP daje personelowi możliwość weryfikacji w ściśle określonym czasie zdarzenie:</w:t>
      </w:r>
    </w:p>
    <w:p w14:paraId="478466AA" w14:textId="77777777" w:rsidR="009C0C8A" w:rsidRDefault="00D919DC" w:rsidP="006557DB">
      <w:pPr>
        <w:pStyle w:val="Akapitzlist"/>
        <w:numPr>
          <w:ilvl w:val="0"/>
          <w:numId w:val="5"/>
        </w:numPr>
        <w:spacing w:after="200" w:line="276" w:lineRule="auto"/>
        <w:jc w:val="both"/>
      </w:pPr>
      <w:r>
        <w:t>stanowi poważne zagrożenie, wymagające interwencji straży,</w:t>
      </w:r>
    </w:p>
    <w:p w14:paraId="3D636B43" w14:textId="77777777" w:rsidR="009C0C8A" w:rsidRDefault="00D919DC" w:rsidP="006557DB">
      <w:pPr>
        <w:pStyle w:val="Akapitzlist"/>
        <w:numPr>
          <w:ilvl w:val="0"/>
          <w:numId w:val="5"/>
        </w:numPr>
        <w:spacing w:after="200" w:line="276" w:lineRule="auto"/>
        <w:jc w:val="both"/>
      </w:pPr>
      <w:r>
        <w:t>może być zlikwidowane za pomocą podręcznych środków gaśniczych,</w:t>
      </w:r>
    </w:p>
    <w:p w14:paraId="2A16CB93" w14:textId="77777777" w:rsidR="009C0C8A" w:rsidRDefault="00D919DC" w:rsidP="006557DB">
      <w:pPr>
        <w:pStyle w:val="Akapitzlist"/>
        <w:numPr>
          <w:ilvl w:val="0"/>
          <w:numId w:val="5"/>
        </w:numPr>
        <w:spacing w:after="200" w:line="276" w:lineRule="auto"/>
        <w:jc w:val="both"/>
      </w:pPr>
      <w:r>
        <w:t>jest wynikiem fałszywego zadziałania czujki.</w:t>
      </w:r>
    </w:p>
    <w:p w14:paraId="478C7EE6" w14:textId="77777777" w:rsidR="009C0C8A" w:rsidRDefault="009C0C8A">
      <w:pPr>
        <w:pStyle w:val="Akapitzlist"/>
        <w:ind w:left="0"/>
        <w:jc w:val="both"/>
      </w:pPr>
    </w:p>
    <w:p w14:paraId="73ED15BE" w14:textId="77777777" w:rsidR="009C0C8A" w:rsidRDefault="00D919DC">
      <w:pPr>
        <w:pStyle w:val="Akapitzlist"/>
        <w:ind w:left="0"/>
        <w:jc w:val="both"/>
        <w:rPr>
          <w:u w:val="single"/>
        </w:rPr>
      </w:pPr>
      <w:r>
        <w:rPr>
          <w:u w:val="single"/>
        </w:rPr>
        <w:t>Dwustopniowa organizacja alarmowania:</w:t>
      </w:r>
    </w:p>
    <w:p w14:paraId="69681235" w14:textId="77777777" w:rsidR="009C0C8A" w:rsidRDefault="009C0C8A">
      <w:pPr>
        <w:pStyle w:val="Akapitzlist"/>
        <w:ind w:left="0"/>
        <w:jc w:val="both"/>
      </w:pPr>
    </w:p>
    <w:p w14:paraId="588F6294" w14:textId="77777777" w:rsidR="009C0C8A" w:rsidRDefault="00D919DC">
      <w:pPr>
        <w:pStyle w:val="Akapitzlist"/>
        <w:ind w:left="0"/>
        <w:jc w:val="both"/>
        <w:rPr>
          <w:b/>
        </w:rPr>
      </w:pPr>
      <w:r>
        <w:rPr>
          <w:b/>
        </w:rPr>
        <w:t>- I  stopień:</w:t>
      </w:r>
    </w:p>
    <w:p w14:paraId="0FC5B41D" w14:textId="77777777" w:rsidR="009C0C8A" w:rsidRDefault="009C0C8A">
      <w:pPr>
        <w:pStyle w:val="Akapitzlist"/>
        <w:ind w:left="0"/>
        <w:jc w:val="both"/>
      </w:pPr>
    </w:p>
    <w:p w14:paraId="2E9B890A" w14:textId="77777777" w:rsidR="009C0C8A" w:rsidRDefault="00D919DC">
      <w:pPr>
        <w:pStyle w:val="Akapitzlist"/>
        <w:ind w:left="0"/>
        <w:jc w:val="both"/>
      </w:pPr>
      <w:r>
        <w:t xml:space="preserve">zadziałanie automatycznej czujki wywołuje alarm w centrali i powoduje odliczanie czasu T1 na potwierdzenie obecności obsługi, dając czas obsłudze max.30 sekund. Po potwierdzeniu alarmu I stopnia następuje odmierzanie czasu T2 (max. 4min.) przeznaczonego na sprawdzenie stanu pomieszczenia, w którym zadziałała czujka. Osoba ma czas na powrót i skasowanie w centralce alarmu lub w razie potrzeby natychmiastowe potwierdzenie alarmu naciskając ROP znajdujący się najbliżej pomieszczenia w którym rozwija się pożar. Po przekroczeniu zadanego czasu oczekiwania systemu na potwierdzenie lub skasowanie alarmu, centralka sama potwierdza alarm i uruchamia sygnalizatory akustyczno-optyczne w tej strefie pożarowej.  </w:t>
      </w:r>
    </w:p>
    <w:p w14:paraId="1FE50992" w14:textId="77777777" w:rsidR="009C0C8A" w:rsidRDefault="009C0C8A">
      <w:pPr>
        <w:pStyle w:val="Akapitzlist"/>
        <w:ind w:left="0"/>
        <w:jc w:val="both"/>
      </w:pPr>
    </w:p>
    <w:p w14:paraId="30ACDDB6" w14:textId="77777777" w:rsidR="009C0C8A" w:rsidRDefault="00D919DC">
      <w:pPr>
        <w:pStyle w:val="Akapitzlist"/>
        <w:ind w:left="0"/>
        <w:jc w:val="both"/>
        <w:rPr>
          <w:b/>
        </w:rPr>
      </w:pPr>
      <w:r>
        <w:rPr>
          <w:b/>
        </w:rPr>
        <w:t>- II stopień:</w:t>
      </w:r>
    </w:p>
    <w:p w14:paraId="72C26761" w14:textId="77777777" w:rsidR="009C0C8A" w:rsidRDefault="009C0C8A">
      <w:pPr>
        <w:pStyle w:val="Akapitzlist"/>
        <w:ind w:left="0"/>
        <w:jc w:val="both"/>
      </w:pPr>
    </w:p>
    <w:p w14:paraId="2704F365" w14:textId="77777777" w:rsidR="009C0C8A" w:rsidRDefault="00D919DC">
      <w:pPr>
        <w:pStyle w:val="Akapitzlist"/>
        <w:ind w:left="0"/>
        <w:jc w:val="both"/>
      </w:pPr>
      <w:r>
        <w:t>nie potwierdzenie przez obsługę alarmu, nie skasowanie czujki w alarmie I stopnia, lub zadziałanie ręcznego ostrzegacza pożarowego ROP powoduje wywołanie alarmu II stopnia przez centralę. W/w stopień stosowany jest również przy braku ciągłego dozorowania centralki przez obsługę.</w:t>
      </w:r>
    </w:p>
    <w:p w14:paraId="03FA269D" w14:textId="77777777" w:rsidR="009C0C8A" w:rsidRDefault="009C0C8A">
      <w:pPr>
        <w:pStyle w:val="Akapitzlist"/>
        <w:ind w:left="0"/>
        <w:jc w:val="both"/>
      </w:pPr>
    </w:p>
    <w:p w14:paraId="2EA7FC00" w14:textId="77777777" w:rsidR="009C0C8A" w:rsidRDefault="00D919DC">
      <w:pPr>
        <w:pStyle w:val="Akapitzlist"/>
        <w:ind w:left="0"/>
        <w:jc w:val="both"/>
      </w:pPr>
      <w:r>
        <w:t>W trybie alarmu II stopnia następuje uruchomienie urządzeń zewnętrznych sterowanych przez system SSP:</w:t>
      </w:r>
    </w:p>
    <w:p w14:paraId="7D7B50DB" w14:textId="6871170F" w:rsidR="009C0C8A" w:rsidRDefault="00D919DC" w:rsidP="006557DB">
      <w:pPr>
        <w:pStyle w:val="Akapitzlist"/>
        <w:numPr>
          <w:ilvl w:val="0"/>
          <w:numId w:val="6"/>
        </w:numPr>
        <w:spacing w:after="200" w:line="276" w:lineRule="auto"/>
        <w:jc w:val="both"/>
      </w:pPr>
      <w:r>
        <w:t xml:space="preserve">uruchomienie </w:t>
      </w:r>
      <w:r w:rsidR="00BA4C06">
        <w:t>komunikatów za pomocą systemu DSO,</w:t>
      </w:r>
    </w:p>
    <w:p w14:paraId="074C6C73" w14:textId="77777777" w:rsidR="009C0C8A" w:rsidRDefault="00D919DC" w:rsidP="006557DB">
      <w:pPr>
        <w:pStyle w:val="Akapitzlist"/>
        <w:numPr>
          <w:ilvl w:val="0"/>
          <w:numId w:val="6"/>
        </w:numPr>
        <w:spacing w:after="200" w:line="276" w:lineRule="auto"/>
        <w:jc w:val="both"/>
      </w:pPr>
      <w:r>
        <w:t xml:space="preserve">podanie sygnału wyłączającego wentylację bytową, </w:t>
      </w:r>
    </w:p>
    <w:p w14:paraId="19E937D8" w14:textId="77777777" w:rsidR="009C0C8A" w:rsidRDefault="00D919DC" w:rsidP="006557DB">
      <w:pPr>
        <w:pStyle w:val="Akapitzlist"/>
        <w:numPr>
          <w:ilvl w:val="0"/>
          <w:numId w:val="6"/>
        </w:numPr>
        <w:spacing w:after="200" w:line="276" w:lineRule="auto"/>
        <w:jc w:val="both"/>
      </w:pPr>
      <w:r>
        <w:t xml:space="preserve">podanie sygnału do zamknięcia klap odcinających, </w:t>
      </w:r>
    </w:p>
    <w:p w14:paraId="2310188F" w14:textId="054FA1F4" w:rsidR="009C0C8A" w:rsidRDefault="00D919DC" w:rsidP="006557DB">
      <w:pPr>
        <w:pStyle w:val="Akapitzlist"/>
        <w:numPr>
          <w:ilvl w:val="0"/>
          <w:numId w:val="6"/>
        </w:numPr>
        <w:spacing w:after="200" w:line="276" w:lineRule="auto"/>
        <w:jc w:val="both"/>
      </w:pPr>
      <w:r>
        <w:t>uruchomienie systemu oddymiania klat</w:t>
      </w:r>
      <w:r w:rsidR="005D10CE">
        <w:t>ki</w:t>
      </w:r>
      <w:r>
        <w:t xml:space="preserve"> schodow</w:t>
      </w:r>
      <w:r w:rsidR="005D10CE">
        <w:t>ej</w:t>
      </w:r>
      <w:r w:rsidR="001A7831">
        <w:t>,</w:t>
      </w:r>
    </w:p>
    <w:p w14:paraId="3B8AFD8A" w14:textId="77777777" w:rsidR="009C0C8A" w:rsidRDefault="00D919DC" w:rsidP="006557DB">
      <w:pPr>
        <w:pStyle w:val="Akapitzlist"/>
        <w:numPr>
          <w:ilvl w:val="0"/>
          <w:numId w:val="6"/>
        </w:numPr>
        <w:spacing w:after="200" w:line="276" w:lineRule="auto"/>
        <w:jc w:val="both"/>
      </w:pPr>
      <w:r>
        <w:t xml:space="preserve">sprowadzenie widy na parter, otwarcie drzwi oraz  unieruchomienie jej, </w:t>
      </w:r>
    </w:p>
    <w:p w14:paraId="5E2D7DEF" w14:textId="45B4D600" w:rsidR="009C0C8A" w:rsidRDefault="00D919DC" w:rsidP="006557DB">
      <w:pPr>
        <w:pStyle w:val="Akapitzlist"/>
        <w:numPr>
          <w:ilvl w:val="0"/>
          <w:numId w:val="6"/>
        </w:numPr>
        <w:spacing w:after="200" w:line="276" w:lineRule="auto"/>
        <w:jc w:val="both"/>
        <w:rPr>
          <w:rStyle w:val="Wyrnienieintensywne2"/>
          <w:b w:val="0"/>
          <w:i w:val="0"/>
        </w:rPr>
      </w:pPr>
      <w:r>
        <w:t>zwolnienie blokad</w:t>
      </w:r>
      <w:r w:rsidR="005D10CE">
        <w:t>y</w:t>
      </w:r>
      <w:r>
        <w:t xml:space="preserve"> drzwiow</w:t>
      </w:r>
      <w:r w:rsidR="005D10CE">
        <w:t>ej</w:t>
      </w:r>
      <w:r>
        <w:t xml:space="preserve"> systemu SKD zainstalowan</w:t>
      </w:r>
      <w:r w:rsidR="005D10CE">
        <w:t>ego</w:t>
      </w:r>
      <w:r>
        <w:t xml:space="preserve"> w dro</w:t>
      </w:r>
      <w:r w:rsidR="005D10CE">
        <w:t>dze</w:t>
      </w:r>
      <w:r>
        <w:t xml:space="preserve"> ewakuacyjn</w:t>
      </w:r>
      <w:r w:rsidR="005D10CE">
        <w:t>ej piwnicy</w:t>
      </w:r>
      <w:r>
        <w:t>.</w:t>
      </w:r>
    </w:p>
    <w:p w14:paraId="12451BC2" w14:textId="77777777" w:rsidR="009C0C8A" w:rsidRDefault="009C0C8A">
      <w:pPr>
        <w:pStyle w:val="Akapitzlist"/>
        <w:ind w:left="0"/>
        <w:jc w:val="both"/>
        <w:rPr>
          <w:rStyle w:val="Wyrnienieintensywne2"/>
          <w:b w:val="0"/>
          <w:i w:val="0"/>
        </w:rPr>
      </w:pPr>
    </w:p>
    <w:p w14:paraId="0046A477" w14:textId="77777777" w:rsidR="009C0C8A" w:rsidRDefault="00D919DC">
      <w:pPr>
        <w:pStyle w:val="Akapitzlist"/>
        <w:ind w:left="0"/>
        <w:jc w:val="both"/>
      </w:pPr>
      <w:r>
        <w:t>Powrót do trybu normalnej pracy systemów współpracujących z systemem SSP może nastąpić tylko w przypadku skasowania alarmu w centrali SSP.</w:t>
      </w:r>
    </w:p>
    <w:p w14:paraId="31202B8B" w14:textId="77777777" w:rsidR="009C0C8A" w:rsidRDefault="009C0C8A">
      <w:pPr>
        <w:pStyle w:val="Akapitzlist"/>
        <w:ind w:left="0"/>
        <w:jc w:val="both"/>
      </w:pPr>
    </w:p>
    <w:p w14:paraId="3A3343D2" w14:textId="77777777" w:rsidR="009C0C8A" w:rsidRDefault="00D919DC">
      <w:pPr>
        <w:pStyle w:val="Akapitzlist"/>
        <w:spacing w:after="200" w:line="276" w:lineRule="auto"/>
        <w:ind w:left="435"/>
        <w:jc w:val="both"/>
        <w:rPr>
          <w:b/>
        </w:rPr>
      </w:pPr>
      <w:r>
        <w:rPr>
          <w:b/>
        </w:rPr>
        <w:t>Zasilanie w energię elektryczną.</w:t>
      </w:r>
    </w:p>
    <w:p w14:paraId="5BBDACB9" w14:textId="77777777" w:rsidR="009C0C8A" w:rsidRDefault="009C0C8A">
      <w:pPr>
        <w:pStyle w:val="Akapitzlist"/>
        <w:ind w:left="435"/>
        <w:jc w:val="both"/>
      </w:pPr>
    </w:p>
    <w:p w14:paraId="16982275" w14:textId="77777777" w:rsidR="009C0C8A" w:rsidRDefault="00D919DC">
      <w:pPr>
        <w:pStyle w:val="Akapitzlist"/>
        <w:ind w:left="0"/>
        <w:jc w:val="both"/>
      </w:pPr>
      <w:r>
        <w:tab/>
        <w:t>Celem zapewnienia niezawodnej pracy systemu SSP oraz central oddymiania zasilanie ich  będzie realizowane z sieci elektroenergetycznej prądu przemiennego 230V AC z przed wyłącznika głównego prądu.</w:t>
      </w:r>
    </w:p>
    <w:p w14:paraId="656E8F89" w14:textId="77777777" w:rsidR="009C0C8A" w:rsidRDefault="00D919DC">
      <w:pPr>
        <w:pStyle w:val="Akapitzlist"/>
        <w:ind w:left="0"/>
        <w:jc w:val="both"/>
      </w:pPr>
      <w:r>
        <w:tab/>
        <w:t xml:space="preserve">Połączenie to z rozdzielnicą należy wykonać tzw. zespołem kablowym o odporności E90 składającego się z kabla </w:t>
      </w:r>
      <w:proofErr w:type="spellStart"/>
      <w:r>
        <w:t>HDGs</w:t>
      </w:r>
      <w:proofErr w:type="spellEnd"/>
      <w:r>
        <w:t xml:space="preserve"> PH90 3x2,5 oraz mocowania do podłoża uchwytami certyfikowanymi. W rozdzielnicy głównej przewidziano osobny bezpiecznik do zabezpieczenia obwodu centrali. Zabezpieczenie w rozdzielnicy opisane jako „ZABEZPIECZENIE CENTRALI PPOŻ” Poza centralą do wyżej wymienionego obwodu nie mogą być przyłączane żadne dodatkowe odbiorniki energii elektrycznej.</w:t>
      </w:r>
    </w:p>
    <w:p w14:paraId="5D855AFA" w14:textId="77777777" w:rsidR="009C0C8A" w:rsidRDefault="00D919DC">
      <w:pPr>
        <w:pStyle w:val="Akapitzlist"/>
        <w:ind w:left="0"/>
        <w:jc w:val="both"/>
      </w:pPr>
      <w:r>
        <w:lastRenderedPageBreak/>
        <w:tab/>
        <w:t xml:space="preserve">Dodatkowo z baterii akumulatorów, które automatycznie przejmują zasilanie systemu SSP w przypadku zaniku napięcia podstawowego. W przypadku zaniku napięcia akumulatory wewnętrzne centrali umożliwiają jej dalsze dozorowanie przez 72 h. Jako akumulatory wewnętrzne zastosowane będą akumulatory kwasowe, szczelne, bezobsługowe o obliczonej pojemności. </w:t>
      </w:r>
    </w:p>
    <w:p w14:paraId="33D0225F" w14:textId="233D0307" w:rsidR="009C0C8A" w:rsidRDefault="00D919DC" w:rsidP="006557DB">
      <w:pPr>
        <w:pStyle w:val="Nagwek2"/>
        <w:numPr>
          <w:ilvl w:val="1"/>
          <w:numId w:val="31"/>
        </w:numPr>
      </w:pPr>
      <w:bookmarkStart w:id="11" w:name="_Toc200574825"/>
      <w:r>
        <w:t>Normy i dokumenty związane</w:t>
      </w:r>
      <w:bookmarkEnd w:id="11"/>
    </w:p>
    <w:p w14:paraId="52C366C2" w14:textId="77777777" w:rsidR="009C0C8A" w:rsidRDefault="009C0C8A">
      <w:pPr>
        <w:widowControl w:val="0"/>
        <w:autoSpaceDE w:val="0"/>
        <w:spacing w:line="278" w:lineRule="atLeast"/>
        <w:jc w:val="both"/>
        <w:rPr>
          <w:szCs w:val="20"/>
        </w:rPr>
      </w:pPr>
    </w:p>
    <w:p w14:paraId="2D4A0EEC" w14:textId="77777777" w:rsidR="009C0C8A" w:rsidRDefault="00D919DC" w:rsidP="006557DB">
      <w:pPr>
        <w:pStyle w:val="Listapunktowana2"/>
        <w:numPr>
          <w:ilvl w:val="0"/>
          <w:numId w:val="7"/>
        </w:numPr>
        <w:jc w:val="both"/>
        <w:rPr>
          <w:rFonts w:ascii="Arial" w:hAnsi="Arial" w:cs="Arial"/>
          <w:b/>
          <w:bCs/>
          <w:color w:val="000000"/>
        </w:rPr>
      </w:pPr>
      <w:r>
        <w:rPr>
          <w:rFonts w:ascii="Arial" w:hAnsi="Arial" w:cs="Arial"/>
          <w:b/>
          <w:bCs/>
        </w:rPr>
        <w:t>PN-E-08350-14</w:t>
      </w:r>
      <w:r>
        <w:rPr>
          <w:rFonts w:ascii="Arial" w:hAnsi="Arial" w:cs="Arial"/>
        </w:rPr>
        <w:t xml:space="preserve"> z 2002r. Systemy sygnalizacji pożarowej – projektowanie, zakładanie, odbiór, eksploatacja i konserwacja instalacji.</w:t>
      </w:r>
    </w:p>
    <w:p w14:paraId="0D2B4389" w14:textId="77777777" w:rsidR="009C0C8A" w:rsidRDefault="00D919DC" w:rsidP="006557DB">
      <w:pPr>
        <w:pStyle w:val="Listapunktowana2"/>
        <w:numPr>
          <w:ilvl w:val="0"/>
          <w:numId w:val="7"/>
        </w:numPr>
        <w:jc w:val="both"/>
        <w:rPr>
          <w:rFonts w:ascii="Arial" w:hAnsi="Arial" w:cs="Arial"/>
          <w:b/>
        </w:rPr>
      </w:pPr>
      <w:r>
        <w:rPr>
          <w:rFonts w:ascii="Arial" w:hAnsi="Arial" w:cs="Arial"/>
          <w:b/>
          <w:bCs/>
        </w:rPr>
        <w:t xml:space="preserve">BN-84/8984-10 </w:t>
      </w:r>
      <w:r>
        <w:rPr>
          <w:rFonts w:ascii="Arial" w:hAnsi="Arial" w:cs="Arial"/>
        </w:rPr>
        <w:t>Zakładowe sieci telekomunikacyjne przewodowe. Instalacje wewnętrzne. Ogólne wymagania .</w:t>
      </w:r>
    </w:p>
    <w:p w14:paraId="4FCAA367" w14:textId="77777777" w:rsidR="009C0C8A" w:rsidRDefault="00D919DC" w:rsidP="006557DB">
      <w:pPr>
        <w:pStyle w:val="Listapunktowana2"/>
        <w:numPr>
          <w:ilvl w:val="0"/>
          <w:numId w:val="7"/>
        </w:numPr>
        <w:jc w:val="both"/>
        <w:rPr>
          <w:rFonts w:ascii="Arial" w:hAnsi="Arial" w:cs="Arial"/>
          <w:b/>
        </w:rPr>
      </w:pPr>
      <w:r>
        <w:rPr>
          <w:rFonts w:ascii="Arial" w:hAnsi="Arial" w:cs="Arial"/>
          <w:b/>
        </w:rPr>
        <w:t>PKN-CEN/TS 54-14:2006</w:t>
      </w:r>
      <w:r>
        <w:rPr>
          <w:rFonts w:ascii="Arial" w:hAnsi="Arial" w:cs="Arial"/>
        </w:rPr>
        <w:t xml:space="preserve"> Systemy sygnalizacji pożarowej - Część 14: Wytyczne planowania. projektowania, instalowania, odbioru, eksploatacji i konserwacji.</w:t>
      </w:r>
    </w:p>
    <w:p w14:paraId="2BEB8EF2" w14:textId="77777777" w:rsidR="009C0C8A" w:rsidRDefault="00D919DC" w:rsidP="006557DB">
      <w:pPr>
        <w:pStyle w:val="Listapunktowana2"/>
        <w:numPr>
          <w:ilvl w:val="0"/>
          <w:numId w:val="7"/>
        </w:numPr>
        <w:jc w:val="both"/>
        <w:rPr>
          <w:rFonts w:ascii="Arial" w:hAnsi="Arial" w:cs="Arial"/>
          <w:b/>
          <w:bCs/>
        </w:rPr>
      </w:pPr>
      <w:r>
        <w:rPr>
          <w:rFonts w:ascii="Arial" w:hAnsi="Arial" w:cs="Arial"/>
          <w:b/>
        </w:rPr>
        <w:t>WYTYCZNE SITP WP-02:2010</w:t>
      </w:r>
      <w:r>
        <w:rPr>
          <w:rFonts w:ascii="Arial" w:hAnsi="Arial" w:cs="Arial"/>
        </w:rPr>
        <w:t xml:space="preserve"> Instalacje sygnalizacji pożarowej. Projektowanie</w:t>
      </w:r>
    </w:p>
    <w:p w14:paraId="18940D44" w14:textId="77777777" w:rsidR="009C0C8A" w:rsidRDefault="009C0C8A">
      <w:pPr>
        <w:widowControl w:val="0"/>
        <w:autoSpaceDE w:val="0"/>
        <w:spacing w:line="235" w:lineRule="atLeast"/>
        <w:jc w:val="both"/>
        <w:rPr>
          <w:b/>
          <w:bCs/>
          <w:szCs w:val="20"/>
        </w:rPr>
      </w:pPr>
    </w:p>
    <w:p w14:paraId="02CDB4A3" w14:textId="77777777" w:rsidR="009C0C8A" w:rsidRDefault="00D919DC">
      <w:pPr>
        <w:pStyle w:val="Akapitzlist"/>
        <w:jc w:val="both"/>
        <w:rPr>
          <w:b/>
          <w:szCs w:val="20"/>
        </w:rPr>
      </w:pPr>
      <w:r>
        <w:rPr>
          <w:b/>
          <w:szCs w:val="20"/>
        </w:rPr>
        <w:t>Inne dokumenty:</w:t>
      </w:r>
    </w:p>
    <w:p w14:paraId="289776E8" w14:textId="77777777" w:rsidR="009C0C8A" w:rsidRDefault="00D919DC" w:rsidP="006557DB">
      <w:pPr>
        <w:pStyle w:val="Listapunktowana2"/>
        <w:numPr>
          <w:ilvl w:val="0"/>
          <w:numId w:val="8"/>
        </w:numPr>
        <w:jc w:val="both"/>
        <w:rPr>
          <w:rFonts w:ascii="Arial" w:hAnsi="Arial" w:cs="Arial"/>
        </w:rPr>
      </w:pPr>
      <w:r>
        <w:rPr>
          <w:rFonts w:ascii="Arial" w:hAnsi="Arial" w:cs="Arial"/>
        </w:rPr>
        <w:t>Ogólne wytyczne dla dokumentacji technicznych, warunki techniczne i eksploatacyjne dla instalacji SSP.</w:t>
      </w:r>
    </w:p>
    <w:p w14:paraId="55B963C5" w14:textId="77777777" w:rsidR="009C0C8A" w:rsidRDefault="00D919DC" w:rsidP="006557DB">
      <w:pPr>
        <w:pStyle w:val="Listapunktowana2"/>
        <w:numPr>
          <w:ilvl w:val="0"/>
          <w:numId w:val="8"/>
        </w:numPr>
        <w:jc w:val="both"/>
        <w:rPr>
          <w:rFonts w:ascii="Arial" w:hAnsi="Arial" w:cs="Arial"/>
        </w:rPr>
      </w:pPr>
      <w:r>
        <w:rPr>
          <w:rFonts w:ascii="Arial" w:hAnsi="Arial" w:cs="Arial"/>
        </w:rPr>
        <w:t>Dokumentacja techniczna budowlana - architektoniczna.</w:t>
      </w:r>
    </w:p>
    <w:p w14:paraId="443563F8" w14:textId="77777777" w:rsidR="009C0C8A" w:rsidRDefault="00D919DC" w:rsidP="006557DB">
      <w:pPr>
        <w:pStyle w:val="Listapunktowana3"/>
        <w:numPr>
          <w:ilvl w:val="0"/>
          <w:numId w:val="8"/>
        </w:numPr>
        <w:jc w:val="both"/>
        <w:rPr>
          <w:rFonts w:ascii="Arial" w:hAnsi="Arial" w:cs="Arial"/>
          <w:szCs w:val="20"/>
        </w:rPr>
      </w:pPr>
      <w:r>
        <w:rPr>
          <w:rFonts w:ascii="Arial" w:hAnsi="Arial" w:cs="Arial"/>
          <w:szCs w:val="20"/>
        </w:rPr>
        <w:t>Rozporządzenie Ministra Spraw Wewnętrznych i Administracji z dnia 17.09.2021r. w sprawie uzgadniania projektu zagospodarowania działki lub terenu, projektu architektoniczno-budowlanego, projektu technicznego oraz projektu urządzenia przeciwpożarowego pod względem zgodności z wymaganiami ochrony przeciwpożarowej  pod względem ochrony przeciwpożarowej (Dz. U. z 2021r poz. 1722).</w:t>
      </w:r>
    </w:p>
    <w:p w14:paraId="4F48EE0B" w14:textId="77777777" w:rsidR="009C0C8A" w:rsidRDefault="00D919DC" w:rsidP="006557DB">
      <w:pPr>
        <w:pStyle w:val="Listapunktowana3"/>
        <w:numPr>
          <w:ilvl w:val="0"/>
          <w:numId w:val="8"/>
        </w:numPr>
        <w:jc w:val="both"/>
        <w:rPr>
          <w:rFonts w:ascii="Arial" w:hAnsi="Arial" w:cs="Arial"/>
          <w:szCs w:val="20"/>
        </w:rPr>
      </w:pPr>
      <w:r>
        <w:rPr>
          <w:rFonts w:ascii="Arial" w:hAnsi="Arial" w:cs="Arial"/>
          <w:szCs w:val="20"/>
        </w:rPr>
        <w:t>Rozporządzenie Ministra Spraw Wewnętrznych i Administracji z dnia 7 czerwca 2010 r. w sprawie ochrony przeciwpożarowej budynków, innych obiektów budowlanych i terenów (Dz.U. Nr 109, poz. 719).</w:t>
      </w:r>
    </w:p>
    <w:p w14:paraId="3BE10ABE" w14:textId="77777777" w:rsidR="009C0C8A" w:rsidRDefault="00D919DC" w:rsidP="006557DB">
      <w:pPr>
        <w:pStyle w:val="Listapunktowana3"/>
        <w:numPr>
          <w:ilvl w:val="0"/>
          <w:numId w:val="8"/>
        </w:numPr>
        <w:jc w:val="both"/>
        <w:rPr>
          <w:rFonts w:ascii="Arial" w:hAnsi="Arial" w:cs="Arial"/>
          <w:color w:val="000000"/>
          <w:szCs w:val="20"/>
        </w:rPr>
      </w:pPr>
      <w:r>
        <w:rPr>
          <w:rFonts w:ascii="Arial" w:hAnsi="Arial" w:cs="Arial"/>
          <w:szCs w:val="20"/>
        </w:rPr>
        <w:t>Rozporządzenie Ministra Infrastruktury z dnia 12.04.2002r. w sprawie warunków technicznych jakim powinny odpowiadać budynki ( Dz. U. Nr 75, poz. 690</w:t>
      </w:r>
      <w:r>
        <w:rPr>
          <w:rFonts w:ascii="Arial" w:hAnsi="Arial" w:cs="Arial"/>
          <w:color w:val="000000"/>
          <w:szCs w:val="20"/>
        </w:rPr>
        <w:t xml:space="preserve"> z późniejszymi zmianami</w:t>
      </w:r>
      <w:r>
        <w:rPr>
          <w:rFonts w:ascii="Arial" w:hAnsi="Arial" w:cs="Arial"/>
          <w:szCs w:val="20"/>
        </w:rPr>
        <w:t>)</w:t>
      </w:r>
    </w:p>
    <w:p w14:paraId="4365E055" w14:textId="77777777" w:rsidR="009C0C8A" w:rsidRDefault="00D919DC" w:rsidP="006557DB">
      <w:pPr>
        <w:pStyle w:val="Listapunktowana3"/>
        <w:numPr>
          <w:ilvl w:val="0"/>
          <w:numId w:val="8"/>
        </w:numPr>
        <w:jc w:val="both"/>
        <w:rPr>
          <w:rFonts w:ascii="Arial" w:hAnsi="Arial" w:cs="Arial"/>
          <w:szCs w:val="20"/>
        </w:rPr>
      </w:pPr>
      <w:r>
        <w:rPr>
          <w:rFonts w:ascii="Arial" w:hAnsi="Arial" w:cs="Arial"/>
          <w:szCs w:val="20"/>
        </w:rPr>
        <w:t xml:space="preserve">Podręcznik projektanta systemów sygnalizacji pożarowej. Część I. Wymagania i podstawy prawne. st. bryg. dr inż. Dariusz Ratajczak. </w:t>
      </w:r>
    </w:p>
    <w:p w14:paraId="365BF765" w14:textId="77777777" w:rsidR="009C0C8A" w:rsidRDefault="00D919DC" w:rsidP="006557DB">
      <w:pPr>
        <w:pStyle w:val="Listapunktowana3"/>
        <w:numPr>
          <w:ilvl w:val="0"/>
          <w:numId w:val="8"/>
        </w:numPr>
        <w:jc w:val="both"/>
        <w:rPr>
          <w:rFonts w:ascii="Arial" w:hAnsi="Arial" w:cs="Arial"/>
          <w:szCs w:val="20"/>
        </w:rPr>
      </w:pPr>
      <w:r>
        <w:rPr>
          <w:rFonts w:ascii="Arial" w:hAnsi="Arial" w:cs="Arial"/>
          <w:szCs w:val="20"/>
        </w:rPr>
        <w:t>Wstęp do automatycznych systemów sygnalizacji pożarowej. mgr inż. Jerzy Ciszewski. Józefów k/Otwocka 16.1 0.2004r.</w:t>
      </w:r>
    </w:p>
    <w:p w14:paraId="012EA15B" w14:textId="77777777" w:rsidR="009C0C8A" w:rsidRDefault="00D919DC" w:rsidP="006557DB">
      <w:pPr>
        <w:pStyle w:val="Listapunktowana3"/>
        <w:numPr>
          <w:ilvl w:val="0"/>
          <w:numId w:val="8"/>
        </w:numPr>
        <w:jc w:val="both"/>
        <w:rPr>
          <w:rFonts w:ascii="Arial" w:hAnsi="Arial" w:cs="Arial"/>
          <w:b/>
          <w:bCs/>
          <w:color w:val="FF0000"/>
          <w:szCs w:val="20"/>
        </w:rPr>
      </w:pPr>
      <w:r>
        <w:rPr>
          <w:rFonts w:ascii="Arial" w:hAnsi="Arial" w:cs="Arial"/>
          <w:szCs w:val="20"/>
        </w:rPr>
        <w:t xml:space="preserve">Podręcznik projektanta systemów sygnalizacji pożarowej. Część II. st. kpt. Mgr inż. Janusz Sawicki, inż. Ryszard </w:t>
      </w:r>
      <w:proofErr w:type="spellStart"/>
      <w:r>
        <w:rPr>
          <w:rFonts w:ascii="Arial" w:hAnsi="Arial" w:cs="Arial"/>
          <w:szCs w:val="20"/>
        </w:rPr>
        <w:t>Strzemeski</w:t>
      </w:r>
      <w:proofErr w:type="spellEnd"/>
      <w:r>
        <w:rPr>
          <w:rFonts w:ascii="Arial" w:hAnsi="Arial" w:cs="Arial"/>
          <w:szCs w:val="20"/>
        </w:rPr>
        <w:t>. Józefów k/Otwocka 16.10.2004r.</w:t>
      </w:r>
    </w:p>
    <w:p w14:paraId="74F0D45B" w14:textId="77777777" w:rsidR="009C0C8A" w:rsidRDefault="009C0C8A">
      <w:pPr>
        <w:widowControl w:val="0"/>
        <w:autoSpaceDE w:val="0"/>
        <w:spacing w:line="273" w:lineRule="atLeast"/>
        <w:jc w:val="both"/>
        <w:rPr>
          <w:b/>
          <w:bCs/>
          <w:color w:val="FF0000"/>
          <w:szCs w:val="20"/>
        </w:rPr>
      </w:pPr>
    </w:p>
    <w:p w14:paraId="560F9F05" w14:textId="2B442FB8" w:rsidR="009C0C8A" w:rsidRDefault="00D919DC" w:rsidP="006557DB">
      <w:pPr>
        <w:pStyle w:val="Nagwek2"/>
        <w:numPr>
          <w:ilvl w:val="1"/>
          <w:numId w:val="31"/>
        </w:numPr>
      </w:pPr>
      <w:bookmarkStart w:id="12" w:name="_Toc200574826"/>
      <w:r>
        <w:t>Dobór urządzeń</w:t>
      </w:r>
      <w:bookmarkEnd w:id="12"/>
    </w:p>
    <w:p w14:paraId="305460DA" w14:textId="77777777" w:rsidR="009C0C8A" w:rsidRDefault="009C0C8A">
      <w:pPr>
        <w:jc w:val="both"/>
        <w:rPr>
          <w:szCs w:val="20"/>
        </w:rPr>
      </w:pPr>
    </w:p>
    <w:p w14:paraId="30146376" w14:textId="77777777" w:rsidR="009C0C8A" w:rsidRDefault="00D919DC">
      <w:pPr>
        <w:pStyle w:val="Tekstpodstawowyzwciciem"/>
        <w:jc w:val="both"/>
        <w:rPr>
          <w:rFonts w:ascii="Arial" w:hAnsi="Arial" w:cs="Arial"/>
          <w:color w:val="000000"/>
          <w:szCs w:val="20"/>
        </w:rPr>
      </w:pPr>
      <w:r>
        <w:rPr>
          <w:rFonts w:ascii="Arial" w:hAnsi="Arial" w:cs="Arial"/>
          <w:szCs w:val="20"/>
        </w:rPr>
        <w:t xml:space="preserve">Przy doborze urządzeń uwzględniono prawdopodobieństwo wystąpienia pożaru, charakterystyczne zjawiska towarzyszące jego początkowej fazie, warunki budowlane i architektoniczne. Urządzenia dobrano z uwzględnieniem ich DTR (Dokumentacji </w:t>
      </w:r>
      <w:proofErr w:type="spellStart"/>
      <w:r>
        <w:rPr>
          <w:rFonts w:ascii="Arial" w:hAnsi="Arial" w:cs="Arial"/>
          <w:szCs w:val="20"/>
        </w:rPr>
        <w:t>Techniczno</w:t>
      </w:r>
      <w:proofErr w:type="spellEnd"/>
      <w:r>
        <w:rPr>
          <w:rFonts w:ascii="Arial" w:hAnsi="Arial" w:cs="Arial"/>
          <w:szCs w:val="20"/>
        </w:rPr>
        <w:t xml:space="preserve"> Ruchowej),  Wytycznych do projektowania i odbioru instalacji sygnalizacji pożarowej wydanych przez CNBOP w Józefowie.</w:t>
      </w:r>
    </w:p>
    <w:p w14:paraId="19387EA9" w14:textId="77777777" w:rsidR="009C0C8A" w:rsidRDefault="00D919DC">
      <w:pPr>
        <w:pStyle w:val="Tekstpodstawowywcity21"/>
        <w:rPr>
          <w:color w:val="000000"/>
          <w:sz w:val="20"/>
          <w:szCs w:val="20"/>
        </w:rPr>
      </w:pPr>
      <w:r>
        <w:rPr>
          <w:color w:val="000000"/>
          <w:sz w:val="20"/>
          <w:szCs w:val="20"/>
        </w:rPr>
        <w:t xml:space="preserve">Projekt został wykonany w oparciu o adresowalny system sygnalizacji pożarowej. </w:t>
      </w:r>
    </w:p>
    <w:p w14:paraId="275FD63D" w14:textId="77777777" w:rsidR="009C0C8A" w:rsidRDefault="009C0C8A">
      <w:pPr>
        <w:pStyle w:val="Tekstpodstawowywcity21"/>
        <w:rPr>
          <w:sz w:val="20"/>
          <w:szCs w:val="20"/>
        </w:rPr>
      </w:pPr>
    </w:p>
    <w:p w14:paraId="22AAA885" w14:textId="0D7724CC" w:rsidR="009C0C8A" w:rsidRDefault="00D919DC" w:rsidP="006557DB">
      <w:pPr>
        <w:pStyle w:val="Nagwek2"/>
        <w:numPr>
          <w:ilvl w:val="1"/>
          <w:numId w:val="31"/>
        </w:numPr>
      </w:pPr>
      <w:bookmarkStart w:id="13" w:name="_Toc200574827"/>
      <w:r>
        <w:t>Zakres ochrony</w:t>
      </w:r>
      <w:bookmarkEnd w:id="13"/>
    </w:p>
    <w:p w14:paraId="080FBF4D" w14:textId="77777777" w:rsidR="009C0C8A" w:rsidRDefault="00D919DC">
      <w:pPr>
        <w:pStyle w:val="Tekstpodstawowyzwciciem"/>
        <w:jc w:val="both"/>
        <w:rPr>
          <w:rFonts w:ascii="Arial" w:hAnsi="Arial" w:cs="Arial"/>
          <w:szCs w:val="20"/>
        </w:rPr>
      </w:pPr>
      <w:r>
        <w:rPr>
          <w:rFonts w:ascii="Arial" w:hAnsi="Arial" w:cs="Arial"/>
          <w:szCs w:val="20"/>
        </w:rPr>
        <w:t xml:space="preserve">Projekt przewiduje objęcie ochroną całkowitą wszystkich pomieszczeń i przestrzeni w budynku optycznymi czujkami dymu na światło rozproszone, za wyjątkiem węzłów sanitarnych lecz tylko w ich przedsionkach. </w:t>
      </w:r>
    </w:p>
    <w:p w14:paraId="5F2A9D4D" w14:textId="77777777" w:rsidR="009C0C8A" w:rsidRDefault="009C0C8A">
      <w:pPr>
        <w:widowControl w:val="0"/>
        <w:autoSpaceDE w:val="0"/>
        <w:spacing w:line="273" w:lineRule="atLeast"/>
        <w:jc w:val="both"/>
        <w:rPr>
          <w:szCs w:val="20"/>
        </w:rPr>
      </w:pPr>
    </w:p>
    <w:p w14:paraId="1FFFBACC" w14:textId="77777777" w:rsidR="00EA254F" w:rsidRDefault="00EA254F">
      <w:pPr>
        <w:widowControl w:val="0"/>
        <w:autoSpaceDE w:val="0"/>
        <w:spacing w:line="273" w:lineRule="atLeast"/>
        <w:jc w:val="both"/>
        <w:rPr>
          <w:szCs w:val="20"/>
        </w:rPr>
      </w:pPr>
    </w:p>
    <w:p w14:paraId="1AB28A75" w14:textId="77777777" w:rsidR="00EA254F" w:rsidRDefault="00EA254F">
      <w:pPr>
        <w:widowControl w:val="0"/>
        <w:autoSpaceDE w:val="0"/>
        <w:spacing w:line="273" w:lineRule="atLeast"/>
        <w:jc w:val="both"/>
        <w:rPr>
          <w:szCs w:val="20"/>
        </w:rPr>
      </w:pPr>
    </w:p>
    <w:p w14:paraId="00E172E3" w14:textId="1ABBE1F5" w:rsidR="009C0C8A" w:rsidRDefault="00D919DC" w:rsidP="006557DB">
      <w:pPr>
        <w:pStyle w:val="Nagwek2"/>
        <w:numPr>
          <w:ilvl w:val="1"/>
          <w:numId w:val="31"/>
        </w:numPr>
        <w:rPr>
          <w:szCs w:val="20"/>
        </w:rPr>
      </w:pPr>
      <w:bookmarkStart w:id="14" w:name="_Toc200574828"/>
      <w:r>
        <w:lastRenderedPageBreak/>
        <w:t>Analiza rodzajów zjawisk pożarowych</w:t>
      </w:r>
      <w:bookmarkEnd w:id="14"/>
    </w:p>
    <w:p w14:paraId="64010EC2" w14:textId="77777777" w:rsidR="009C0C8A" w:rsidRDefault="00D919DC">
      <w:pPr>
        <w:pStyle w:val="Lista-kontynuacja2"/>
        <w:jc w:val="both"/>
        <w:rPr>
          <w:rFonts w:ascii="Arial" w:hAnsi="Arial" w:cs="Arial"/>
          <w:szCs w:val="20"/>
        </w:rPr>
      </w:pPr>
      <w:r>
        <w:rPr>
          <w:rFonts w:ascii="Arial" w:hAnsi="Arial" w:cs="Arial"/>
          <w:szCs w:val="20"/>
        </w:rPr>
        <w:t>W pomieszczeniach obiektu mogą zaistnieć następujące rodzaje pożarów:</w:t>
      </w:r>
    </w:p>
    <w:p w14:paraId="17A00D56" w14:textId="77777777" w:rsidR="009C0C8A" w:rsidRDefault="00D919DC" w:rsidP="006557DB">
      <w:pPr>
        <w:pStyle w:val="Listapunktowana3"/>
        <w:numPr>
          <w:ilvl w:val="0"/>
          <w:numId w:val="9"/>
        </w:numPr>
        <w:jc w:val="both"/>
        <w:rPr>
          <w:rFonts w:ascii="Arial" w:hAnsi="Arial" w:cs="Arial"/>
          <w:szCs w:val="20"/>
        </w:rPr>
      </w:pPr>
      <w:r>
        <w:rPr>
          <w:rFonts w:ascii="Arial" w:hAnsi="Arial" w:cs="Arial"/>
          <w:szCs w:val="20"/>
        </w:rPr>
        <w:t>TF1 - płomieniowe spalanie celulozy, w pomieszczeniach  biurowych</w:t>
      </w:r>
    </w:p>
    <w:p w14:paraId="722C478C" w14:textId="77777777" w:rsidR="009C0C8A" w:rsidRDefault="00D919DC" w:rsidP="006557DB">
      <w:pPr>
        <w:pStyle w:val="Listapunktowana3"/>
        <w:numPr>
          <w:ilvl w:val="0"/>
          <w:numId w:val="9"/>
        </w:numPr>
        <w:jc w:val="both"/>
        <w:rPr>
          <w:rFonts w:ascii="Arial" w:hAnsi="Arial" w:cs="Arial"/>
          <w:szCs w:val="20"/>
        </w:rPr>
      </w:pPr>
      <w:r>
        <w:rPr>
          <w:rFonts w:ascii="Arial" w:hAnsi="Arial" w:cs="Arial"/>
          <w:szCs w:val="20"/>
        </w:rPr>
        <w:t>TF2- rozkład termiczny w pomieszczeniach biurowych</w:t>
      </w:r>
    </w:p>
    <w:p w14:paraId="27C1C59D" w14:textId="77777777" w:rsidR="009C0C8A" w:rsidRDefault="00D919DC" w:rsidP="006557DB">
      <w:pPr>
        <w:pStyle w:val="Listapunktowana3"/>
        <w:numPr>
          <w:ilvl w:val="0"/>
          <w:numId w:val="9"/>
        </w:numPr>
        <w:jc w:val="both"/>
        <w:rPr>
          <w:rFonts w:ascii="Arial" w:hAnsi="Arial" w:cs="Arial"/>
          <w:szCs w:val="20"/>
        </w:rPr>
      </w:pPr>
      <w:r>
        <w:rPr>
          <w:rFonts w:ascii="Arial" w:hAnsi="Arial" w:cs="Arial"/>
          <w:szCs w:val="20"/>
        </w:rPr>
        <w:t>TF3 - tlenie się wykładzin podłogowych, w pomieszczeniach i na drogach ewakuacyjnych</w:t>
      </w:r>
    </w:p>
    <w:p w14:paraId="4FC6E656" w14:textId="77777777" w:rsidR="009C0C8A" w:rsidRDefault="00D919DC" w:rsidP="006557DB">
      <w:pPr>
        <w:pStyle w:val="Listapunktowana3"/>
        <w:numPr>
          <w:ilvl w:val="0"/>
          <w:numId w:val="9"/>
        </w:numPr>
        <w:jc w:val="both"/>
        <w:rPr>
          <w:rFonts w:ascii="Arial" w:hAnsi="Arial" w:cs="Arial"/>
          <w:szCs w:val="20"/>
        </w:rPr>
      </w:pPr>
      <w:r>
        <w:rPr>
          <w:rFonts w:ascii="Arial" w:hAnsi="Arial" w:cs="Arial"/>
          <w:szCs w:val="20"/>
        </w:rPr>
        <w:t>TF4 - płomieniowe spalanie tworzywa sztucznego w pomieszczeniach biurowych, w rozdzielniach elektrycznych, w pomieszczeniach wyposażonych w komputery, w serwerowniach.</w:t>
      </w:r>
    </w:p>
    <w:p w14:paraId="1C7F43F7" w14:textId="77777777" w:rsidR="009C0C8A" w:rsidRDefault="009C0C8A">
      <w:pPr>
        <w:widowControl w:val="0"/>
        <w:autoSpaceDE w:val="0"/>
        <w:spacing w:line="345" w:lineRule="atLeast"/>
        <w:jc w:val="both"/>
        <w:rPr>
          <w:szCs w:val="20"/>
        </w:rPr>
      </w:pPr>
    </w:p>
    <w:p w14:paraId="595F2296" w14:textId="429FD6B3" w:rsidR="009C0C8A" w:rsidRDefault="00D919DC" w:rsidP="006557DB">
      <w:pPr>
        <w:pStyle w:val="Nagwek2"/>
        <w:numPr>
          <w:ilvl w:val="1"/>
          <w:numId w:val="31"/>
        </w:numPr>
        <w:rPr>
          <w:szCs w:val="20"/>
        </w:rPr>
      </w:pPr>
      <w:bookmarkStart w:id="15" w:name="_Toc200574829"/>
      <w:r>
        <w:t>Uzasadnienie wyboru systemu</w:t>
      </w:r>
      <w:bookmarkEnd w:id="15"/>
    </w:p>
    <w:p w14:paraId="31BEB5C0" w14:textId="77777777" w:rsidR="009C0C8A" w:rsidRDefault="00D919DC">
      <w:pPr>
        <w:pStyle w:val="Tekstpodstawowyzwciciem"/>
        <w:jc w:val="both"/>
        <w:rPr>
          <w:rFonts w:ascii="Arial" w:hAnsi="Arial" w:cs="Arial"/>
          <w:color w:val="000000"/>
          <w:szCs w:val="20"/>
        </w:rPr>
      </w:pPr>
      <w:r>
        <w:rPr>
          <w:rFonts w:ascii="Arial" w:hAnsi="Arial" w:cs="Arial"/>
          <w:szCs w:val="20"/>
        </w:rPr>
        <w:t xml:space="preserve">Projektowana centrala SSP należy do rodziny systemów analogowych, adresowalnych central, które są nowoczesnymi centralami o zaawansowanych możliwościach konfiguracji. Umożliwiają zbudowanie systemu składającego się z 4 pętli dozorowej do </w:t>
      </w:r>
      <w:r>
        <w:rPr>
          <w:rFonts w:ascii="Arial" w:hAnsi="Arial" w:cs="Arial"/>
          <w:color w:val="000000"/>
          <w:szCs w:val="20"/>
        </w:rPr>
        <w:t>127 elementów na pętli i można łączyć centrale w sieć tworząc bardzo duże systemy.  Ma możliwość rozbudowy do 127 stref fizycznych oraz logicznych tyle ile jest czujek (każda czujka może być strefą logiczną).</w:t>
      </w:r>
    </w:p>
    <w:p w14:paraId="7C4F57BE" w14:textId="77777777" w:rsidR="009C0C8A" w:rsidRDefault="00D919DC">
      <w:pPr>
        <w:pStyle w:val="Tekstpodstawowyzwciciem"/>
        <w:jc w:val="both"/>
        <w:rPr>
          <w:rFonts w:ascii="Arial" w:hAnsi="Arial" w:cs="Arial"/>
          <w:szCs w:val="20"/>
        </w:rPr>
      </w:pPr>
      <w:r>
        <w:rPr>
          <w:rFonts w:ascii="Arial" w:hAnsi="Arial" w:cs="Arial"/>
          <w:szCs w:val="20"/>
        </w:rPr>
        <w:t xml:space="preserve">Wszystkie elementy instalowane w pętli dozorowej są integralną częścią projektowanego systemu i łączą się z centralą odpowiednim niepowtarzalnym protokółem cyfrowym dedykowanym tylko do tego systemu.  </w:t>
      </w:r>
    </w:p>
    <w:p w14:paraId="0AE621CB" w14:textId="04A9A1AB" w:rsidR="009C0C8A" w:rsidRDefault="00D919DC">
      <w:pPr>
        <w:pStyle w:val="Tekstpodstawowyzwciciem"/>
        <w:jc w:val="both"/>
        <w:rPr>
          <w:rFonts w:ascii="Arial" w:hAnsi="Arial" w:cs="Arial"/>
          <w:szCs w:val="20"/>
        </w:rPr>
      </w:pPr>
      <w:r>
        <w:rPr>
          <w:rFonts w:ascii="Arial" w:hAnsi="Arial" w:cs="Arial"/>
          <w:szCs w:val="20"/>
        </w:rPr>
        <w:t>Centrale SSP w poszczególnych budynkach można łączyć ze sobą w pierścień i w ten sposób tworzyć</w:t>
      </w:r>
      <w:r w:rsidR="00B01C99">
        <w:rPr>
          <w:rFonts w:ascii="Arial" w:hAnsi="Arial" w:cs="Arial"/>
          <w:szCs w:val="20"/>
        </w:rPr>
        <w:t xml:space="preserve"> </w:t>
      </w:r>
      <w:r>
        <w:rPr>
          <w:rFonts w:ascii="Arial" w:hAnsi="Arial" w:cs="Arial"/>
          <w:szCs w:val="20"/>
        </w:rPr>
        <w:t>jeden duży system SSP, który będzie wizualizowany w Portierni.</w:t>
      </w:r>
    </w:p>
    <w:p w14:paraId="39AB0F56" w14:textId="77777777" w:rsidR="009C0C8A" w:rsidRDefault="00D919DC">
      <w:pPr>
        <w:pStyle w:val="Tekstpodstawowyzwciciem"/>
        <w:jc w:val="both"/>
        <w:rPr>
          <w:rFonts w:ascii="Arial" w:hAnsi="Arial" w:cs="Arial"/>
          <w:szCs w:val="20"/>
        </w:rPr>
      </w:pPr>
      <w:r>
        <w:rPr>
          <w:rFonts w:ascii="Arial" w:hAnsi="Arial" w:cs="Arial"/>
          <w:szCs w:val="20"/>
        </w:rPr>
        <w:t>Możliwość programowania z komputera typu PC.</w:t>
      </w:r>
    </w:p>
    <w:p w14:paraId="72781E9F" w14:textId="77777777" w:rsidR="009C0C8A" w:rsidRDefault="009C0C8A">
      <w:pPr>
        <w:pStyle w:val="Tekstpodstawowyzwciciem"/>
        <w:jc w:val="both"/>
        <w:rPr>
          <w:rFonts w:ascii="Arial" w:hAnsi="Arial" w:cs="Arial"/>
          <w:szCs w:val="20"/>
        </w:rPr>
      </w:pPr>
    </w:p>
    <w:p w14:paraId="053BA570" w14:textId="1589FDB2" w:rsidR="009C0C8A" w:rsidRDefault="00D919DC" w:rsidP="006557DB">
      <w:pPr>
        <w:pStyle w:val="Nagwek2"/>
        <w:numPr>
          <w:ilvl w:val="1"/>
          <w:numId w:val="31"/>
        </w:numPr>
      </w:pPr>
      <w:bookmarkStart w:id="16" w:name="_Toc200574830"/>
      <w:r>
        <w:t>Ogólna charakterystyka systemu:</w:t>
      </w:r>
      <w:bookmarkEnd w:id="16"/>
    </w:p>
    <w:p w14:paraId="5C466DE9" w14:textId="77777777" w:rsidR="009C0C8A" w:rsidRDefault="00D919DC" w:rsidP="006557DB">
      <w:pPr>
        <w:pStyle w:val="Listapunktowana3"/>
        <w:numPr>
          <w:ilvl w:val="0"/>
          <w:numId w:val="10"/>
        </w:numPr>
        <w:tabs>
          <w:tab w:val="clear" w:pos="0"/>
          <w:tab w:val="left" w:pos="720"/>
        </w:tabs>
        <w:ind w:left="720"/>
        <w:jc w:val="both"/>
        <w:rPr>
          <w:rFonts w:ascii="Arial" w:hAnsi="Arial" w:cs="Arial"/>
          <w:szCs w:val="20"/>
        </w:rPr>
      </w:pPr>
      <w:r>
        <w:rPr>
          <w:rFonts w:ascii="Arial" w:hAnsi="Arial" w:cs="Arial"/>
          <w:szCs w:val="20"/>
        </w:rPr>
        <w:t>możliwość pracy w sieci</w:t>
      </w:r>
    </w:p>
    <w:p w14:paraId="14F374A4" w14:textId="77777777" w:rsidR="009C0C8A" w:rsidRDefault="00D919DC" w:rsidP="006557DB">
      <w:pPr>
        <w:pStyle w:val="Listapunktowana3"/>
        <w:numPr>
          <w:ilvl w:val="0"/>
          <w:numId w:val="10"/>
        </w:numPr>
        <w:tabs>
          <w:tab w:val="clear" w:pos="0"/>
          <w:tab w:val="left" w:pos="720"/>
        </w:tabs>
        <w:ind w:left="720"/>
        <w:jc w:val="both"/>
        <w:rPr>
          <w:rFonts w:ascii="Arial" w:hAnsi="Arial" w:cs="Arial"/>
          <w:szCs w:val="20"/>
        </w:rPr>
      </w:pPr>
      <w:r>
        <w:rPr>
          <w:rFonts w:ascii="Arial" w:hAnsi="Arial" w:cs="Arial"/>
          <w:szCs w:val="20"/>
        </w:rPr>
        <w:t>elastyczna konfiguracja</w:t>
      </w:r>
    </w:p>
    <w:p w14:paraId="5ACE67C1" w14:textId="77777777" w:rsidR="009C0C8A" w:rsidRDefault="00D919DC" w:rsidP="006557DB">
      <w:pPr>
        <w:pStyle w:val="Listapunktowana3"/>
        <w:numPr>
          <w:ilvl w:val="0"/>
          <w:numId w:val="10"/>
        </w:numPr>
        <w:tabs>
          <w:tab w:val="clear" w:pos="0"/>
          <w:tab w:val="left" w:pos="720"/>
        </w:tabs>
        <w:ind w:left="720"/>
        <w:jc w:val="both"/>
        <w:rPr>
          <w:rFonts w:ascii="Arial" w:hAnsi="Arial" w:cs="Arial"/>
          <w:szCs w:val="20"/>
        </w:rPr>
      </w:pPr>
      <w:r>
        <w:rPr>
          <w:rFonts w:ascii="Arial" w:hAnsi="Arial" w:cs="Arial"/>
          <w:szCs w:val="20"/>
        </w:rPr>
        <w:t>pozwala na podłączenie urządzeń wykonawczych poprzez liniowe moduły monitorujące i sterujące</w:t>
      </w:r>
    </w:p>
    <w:p w14:paraId="3B6F4F73" w14:textId="77777777" w:rsidR="009C0C8A" w:rsidRDefault="00D919DC" w:rsidP="006557DB">
      <w:pPr>
        <w:pStyle w:val="Listapunktowana3"/>
        <w:numPr>
          <w:ilvl w:val="0"/>
          <w:numId w:val="11"/>
        </w:numPr>
        <w:jc w:val="both"/>
        <w:rPr>
          <w:rFonts w:ascii="Arial" w:hAnsi="Arial" w:cs="Arial"/>
          <w:szCs w:val="20"/>
        </w:rPr>
      </w:pPr>
      <w:r>
        <w:rPr>
          <w:rFonts w:ascii="Arial" w:hAnsi="Arial" w:cs="Arial"/>
          <w:szCs w:val="20"/>
        </w:rPr>
        <w:t>wykorzystuje specjalny algorytm do przetwarzania danych o stanie czujek minimalizujący ryzyko fałszywego alarmu</w:t>
      </w:r>
    </w:p>
    <w:p w14:paraId="3847BDAD" w14:textId="77777777" w:rsidR="009C0C8A" w:rsidRDefault="00D919DC" w:rsidP="006557DB">
      <w:pPr>
        <w:pStyle w:val="Listapunktowana3"/>
        <w:numPr>
          <w:ilvl w:val="0"/>
          <w:numId w:val="11"/>
        </w:numPr>
        <w:jc w:val="both"/>
        <w:rPr>
          <w:rFonts w:ascii="Arial" w:hAnsi="Arial" w:cs="Arial"/>
          <w:b/>
          <w:szCs w:val="20"/>
        </w:rPr>
      </w:pPr>
      <w:r>
        <w:rPr>
          <w:rFonts w:ascii="Arial" w:hAnsi="Arial" w:cs="Arial"/>
          <w:szCs w:val="20"/>
        </w:rPr>
        <w:t xml:space="preserve">rejestruje wykryte zdarzenia w pamięci oraz umożliwia ich odczyt na wyświetlaczu </w:t>
      </w:r>
      <w:r>
        <w:rPr>
          <w:rFonts w:ascii="Arial" w:hAnsi="Arial" w:cs="Arial"/>
          <w:color w:val="000000"/>
          <w:szCs w:val="20"/>
        </w:rPr>
        <w:t>(wyświetlacz posiada 2 linie po 40 znaków) oraz wydruk na drukarce systemowej</w:t>
      </w:r>
    </w:p>
    <w:p w14:paraId="334479F4" w14:textId="77777777" w:rsidR="009C0C8A" w:rsidRDefault="00D919DC" w:rsidP="006557DB">
      <w:pPr>
        <w:pStyle w:val="Listapunktowana3"/>
        <w:numPr>
          <w:ilvl w:val="0"/>
          <w:numId w:val="11"/>
        </w:numPr>
        <w:jc w:val="both"/>
        <w:rPr>
          <w:rFonts w:ascii="Arial" w:hAnsi="Arial" w:cs="Arial"/>
          <w:b/>
          <w:szCs w:val="20"/>
        </w:rPr>
      </w:pPr>
      <w:r>
        <w:rPr>
          <w:rFonts w:ascii="Arial" w:hAnsi="Arial" w:cs="Arial"/>
          <w:color w:val="000000"/>
          <w:szCs w:val="20"/>
        </w:rPr>
        <w:t>możliwość łączenia central w pierścień i tworzyć bardzo duże rozproszone systemy SSP.</w:t>
      </w:r>
    </w:p>
    <w:p w14:paraId="612E2299" w14:textId="77777777" w:rsidR="002053D1" w:rsidRDefault="002053D1" w:rsidP="002C085A">
      <w:pPr>
        <w:pStyle w:val="Nagwek2"/>
      </w:pPr>
    </w:p>
    <w:p w14:paraId="6503D915" w14:textId="27E61538" w:rsidR="009C0C8A" w:rsidRDefault="00D919DC" w:rsidP="006557DB">
      <w:pPr>
        <w:pStyle w:val="Nagwek2"/>
        <w:numPr>
          <w:ilvl w:val="1"/>
          <w:numId w:val="31"/>
        </w:numPr>
        <w:rPr>
          <w:szCs w:val="20"/>
        </w:rPr>
      </w:pPr>
      <w:bookmarkStart w:id="17" w:name="_Toc200574831"/>
      <w:r>
        <w:t>Uzasadnienie wyboru typów czujek</w:t>
      </w:r>
      <w:bookmarkEnd w:id="17"/>
    </w:p>
    <w:p w14:paraId="5FABD5D1" w14:textId="77777777" w:rsidR="009C0C8A" w:rsidRDefault="00D919DC">
      <w:pPr>
        <w:pStyle w:val="Lista-kontynuacja2"/>
        <w:jc w:val="both"/>
        <w:rPr>
          <w:rFonts w:ascii="Arial" w:hAnsi="Arial" w:cs="Arial"/>
          <w:szCs w:val="20"/>
        </w:rPr>
      </w:pPr>
      <w:r>
        <w:rPr>
          <w:rFonts w:ascii="Arial" w:hAnsi="Arial" w:cs="Arial"/>
          <w:szCs w:val="20"/>
        </w:rPr>
        <w:t>Przy doborze typu i ilości czujek kierowano się następującymi kryteriami:</w:t>
      </w:r>
    </w:p>
    <w:p w14:paraId="5E368EF0" w14:textId="77777777" w:rsidR="009C0C8A" w:rsidRDefault="00D919DC" w:rsidP="006557DB">
      <w:pPr>
        <w:pStyle w:val="Listapunktowana3"/>
        <w:numPr>
          <w:ilvl w:val="0"/>
          <w:numId w:val="12"/>
        </w:numPr>
        <w:jc w:val="both"/>
        <w:rPr>
          <w:rFonts w:ascii="Arial" w:hAnsi="Arial" w:cs="Arial"/>
          <w:color w:val="000000"/>
          <w:szCs w:val="20"/>
        </w:rPr>
      </w:pPr>
      <w:r>
        <w:rPr>
          <w:rFonts w:ascii="Arial" w:hAnsi="Arial" w:cs="Arial"/>
          <w:szCs w:val="20"/>
        </w:rPr>
        <w:t>powierzchnią dozorowania pojedynczego sensora i wysokością pomieszczenia</w:t>
      </w:r>
    </w:p>
    <w:p w14:paraId="6E16691F" w14:textId="77777777" w:rsidR="009C0C8A" w:rsidRDefault="00D919DC" w:rsidP="006557DB">
      <w:pPr>
        <w:pStyle w:val="Listapunktowana3"/>
        <w:numPr>
          <w:ilvl w:val="0"/>
          <w:numId w:val="12"/>
        </w:numPr>
        <w:jc w:val="both"/>
        <w:rPr>
          <w:rFonts w:ascii="Arial" w:hAnsi="Arial" w:cs="Arial"/>
          <w:szCs w:val="20"/>
        </w:rPr>
      </w:pPr>
      <w:r>
        <w:rPr>
          <w:rFonts w:ascii="Arial" w:hAnsi="Arial" w:cs="Arial"/>
          <w:szCs w:val="20"/>
        </w:rPr>
        <w:t>pierwszym przewidywanym kryterium alarmu – dym</w:t>
      </w:r>
    </w:p>
    <w:p w14:paraId="6CCBC597" w14:textId="77777777" w:rsidR="009C0C8A" w:rsidRDefault="00D919DC" w:rsidP="006557DB">
      <w:pPr>
        <w:pStyle w:val="Listapunktowana3"/>
        <w:numPr>
          <w:ilvl w:val="0"/>
          <w:numId w:val="12"/>
        </w:numPr>
        <w:jc w:val="both"/>
        <w:rPr>
          <w:rFonts w:ascii="Arial" w:hAnsi="Arial" w:cs="Arial"/>
          <w:szCs w:val="20"/>
        </w:rPr>
      </w:pPr>
      <w:r>
        <w:rPr>
          <w:rFonts w:ascii="Arial" w:hAnsi="Arial" w:cs="Arial"/>
          <w:szCs w:val="20"/>
        </w:rPr>
        <w:t>geometrią pomieszczenia</w:t>
      </w:r>
    </w:p>
    <w:p w14:paraId="60683175" w14:textId="77777777" w:rsidR="009C0C8A" w:rsidRDefault="00D919DC" w:rsidP="006557DB">
      <w:pPr>
        <w:pStyle w:val="Listapunktowana3"/>
        <w:numPr>
          <w:ilvl w:val="0"/>
          <w:numId w:val="12"/>
        </w:numPr>
        <w:jc w:val="both"/>
        <w:rPr>
          <w:rFonts w:ascii="Arial" w:hAnsi="Arial" w:cs="Arial"/>
          <w:szCs w:val="20"/>
        </w:rPr>
      </w:pPr>
      <w:r>
        <w:rPr>
          <w:rFonts w:ascii="Arial" w:hAnsi="Arial" w:cs="Arial"/>
          <w:szCs w:val="20"/>
        </w:rPr>
        <w:t>wyposażeniem pomieszczenia</w:t>
      </w:r>
    </w:p>
    <w:p w14:paraId="183E3C3C" w14:textId="77777777" w:rsidR="009C0C8A" w:rsidRDefault="00D919DC" w:rsidP="006557DB">
      <w:pPr>
        <w:pStyle w:val="Listapunktowana3"/>
        <w:numPr>
          <w:ilvl w:val="0"/>
          <w:numId w:val="12"/>
        </w:numPr>
        <w:jc w:val="both"/>
        <w:rPr>
          <w:szCs w:val="20"/>
        </w:rPr>
      </w:pPr>
      <w:r>
        <w:rPr>
          <w:rFonts w:ascii="Arial" w:hAnsi="Arial" w:cs="Arial"/>
          <w:szCs w:val="20"/>
        </w:rPr>
        <w:t>ukształtowaniem stropów</w:t>
      </w:r>
    </w:p>
    <w:p w14:paraId="26997E66" w14:textId="77777777" w:rsidR="009C0C8A" w:rsidRDefault="00D919DC">
      <w:pPr>
        <w:pStyle w:val="Tekstpodstawowyzwciciem"/>
        <w:jc w:val="both"/>
        <w:rPr>
          <w:rFonts w:ascii="Arial" w:hAnsi="Arial" w:cs="Arial"/>
          <w:bCs/>
          <w:color w:val="000000"/>
          <w:szCs w:val="20"/>
        </w:rPr>
      </w:pPr>
      <w:r>
        <w:rPr>
          <w:rFonts w:ascii="Arial" w:hAnsi="Arial" w:cs="Arial"/>
          <w:szCs w:val="20"/>
        </w:rPr>
        <w:t xml:space="preserve">W związku z powyższym we wszystkich pomieszczeniach objętych ochroną </w:t>
      </w:r>
      <w:r>
        <w:rPr>
          <w:rFonts w:ascii="Arial" w:hAnsi="Arial" w:cs="Arial"/>
          <w:color w:val="000000"/>
          <w:szCs w:val="20"/>
        </w:rPr>
        <w:t>zastosowano czujki optyczne dymu na światło rozproszone. Wykorzystane zostały do</w:t>
      </w:r>
      <w:r>
        <w:rPr>
          <w:rFonts w:ascii="Arial" w:hAnsi="Arial" w:cs="Arial"/>
          <w:szCs w:val="20"/>
        </w:rPr>
        <w:t xml:space="preserve"> dozoru pomieszczeń ze względu na najlepsze zdolności do wykrywania pożarów o dużych cząstkach dymu pojawiających się we wstępnej fazie pożarów urządzeń i instalacji </w:t>
      </w:r>
      <w:r>
        <w:rPr>
          <w:rFonts w:ascii="Arial" w:hAnsi="Arial" w:cs="Arial"/>
          <w:color w:val="000000"/>
          <w:szCs w:val="20"/>
        </w:rPr>
        <w:t xml:space="preserve">elektrycznych, </w:t>
      </w:r>
      <w:r>
        <w:rPr>
          <w:rFonts w:ascii="Arial" w:hAnsi="Arial" w:cs="Arial"/>
          <w:bCs/>
          <w:color w:val="000000"/>
          <w:szCs w:val="20"/>
        </w:rPr>
        <w:t xml:space="preserve">czyli TF4. </w:t>
      </w:r>
    </w:p>
    <w:p w14:paraId="6992D629" w14:textId="77777777" w:rsidR="009C0C8A" w:rsidRDefault="00D919DC">
      <w:pPr>
        <w:pStyle w:val="Tekstpodstawowyzwciciem"/>
        <w:jc w:val="both"/>
        <w:rPr>
          <w:rFonts w:ascii="Arial" w:hAnsi="Arial" w:cs="Arial"/>
          <w:szCs w:val="20"/>
        </w:rPr>
      </w:pPr>
      <w:r>
        <w:rPr>
          <w:rFonts w:ascii="Arial" w:hAnsi="Arial" w:cs="Arial"/>
          <w:szCs w:val="20"/>
        </w:rPr>
        <w:t xml:space="preserve">Do ochrony zastosowano optyczno-termiczne czujki, które chronią duży obszar. </w:t>
      </w:r>
    </w:p>
    <w:p w14:paraId="412ECB32" w14:textId="77777777" w:rsidR="009C0C8A" w:rsidRDefault="009C0C8A">
      <w:pPr>
        <w:widowControl w:val="0"/>
        <w:autoSpaceDE w:val="0"/>
        <w:spacing w:line="268" w:lineRule="atLeast"/>
        <w:jc w:val="both"/>
        <w:rPr>
          <w:szCs w:val="20"/>
        </w:rPr>
      </w:pPr>
    </w:p>
    <w:p w14:paraId="3B361102" w14:textId="77777777" w:rsidR="009C0C8A" w:rsidRDefault="00D919DC" w:rsidP="006557DB">
      <w:pPr>
        <w:pStyle w:val="Nagwek2"/>
        <w:numPr>
          <w:ilvl w:val="2"/>
          <w:numId w:val="31"/>
        </w:numPr>
        <w:rPr>
          <w:szCs w:val="20"/>
        </w:rPr>
      </w:pPr>
      <w:bookmarkStart w:id="18" w:name="_Toc200574832"/>
      <w:r>
        <w:t>Ręczne ostrzegacze pożarowe ROP</w:t>
      </w:r>
      <w:bookmarkEnd w:id="18"/>
    </w:p>
    <w:p w14:paraId="24375D62" w14:textId="77777777" w:rsidR="009C0C8A" w:rsidRDefault="00D919DC">
      <w:pPr>
        <w:pStyle w:val="Tekstpodstawowyzwciciem"/>
        <w:jc w:val="both"/>
        <w:rPr>
          <w:szCs w:val="20"/>
        </w:rPr>
      </w:pPr>
      <w:r>
        <w:rPr>
          <w:rFonts w:ascii="Arial" w:hAnsi="Arial" w:cs="Arial"/>
          <w:szCs w:val="20"/>
        </w:rPr>
        <w:t xml:space="preserve">Ręczne ostrzegacze pożarowe (ROP) zostały rozmieszczone w taki sposób, aby odległość dojścia do najbliższego przycisku nie przekraczała 30m wzdłuż głównych dróg </w:t>
      </w:r>
      <w:r>
        <w:rPr>
          <w:rFonts w:ascii="Arial" w:hAnsi="Arial" w:cs="Arial"/>
          <w:color w:val="000000"/>
          <w:szCs w:val="20"/>
        </w:rPr>
        <w:t xml:space="preserve">ewakuacji. ROP-y projektuje się przy wyjściach na zewnątrz budynku, w drogach ewakuacyjnych. </w:t>
      </w:r>
    </w:p>
    <w:p w14:paraId="7B064267" w14:textId="77777777" w:rsidR="009C0C8A" w:rsidRDefault="00D919DC" w:rsidP="006557DB">
      <w:pPr>
        <w:pStyle w:val="Nagwek2"/>
        <w:numPr>
          <w:ilvl w:val="2"/>
          <w:numId w:val="31"/>
        </w:numPr>
        <w:rPr>
          <w:szCs w:val="20"/>
        </w:rPr>
      </w:pPr>
      <w:bookmarkStart w:id="19" w:name="_Toc200574833"/>
      <w:r>
        <w:t>Centrala systemu sygnalizacji pożarowej</w:t>
      </w:r>
      <w:bookmarkEnd w:id="19"/>
    </w:p>
    <w:p w14:paraId="3A2E6666" w14:textId="77777777" w:rsidR="009C0C8A" w:rsidRDefault="00D919DC">
      <w:pPr>
        <w:pStyle w:val="Tekstpodstawowyzwciciem"/>
        <w:jc w:val="both"/>
        <w:rPr>
          <w:szCs w:val="20"/>
        </w:rPr>
      </w:pPr>
      <w:r>
        <w:rPr>
          <w:rFonts w:ascii="Arial" w:hAnsi="Arial" w:cs="Arial"/>
          <w:szCs w:val="20"/>
        </w:rPr>
        <w:t xml:space="preserve">Projektowany system składa się z centrali, która jest kluczowym elementem systemu sygnalizacji pożarowej. W centrali zastosowano analogowe karty pętlowe pozwalające: </w:t>
      </w:r>
      <w:r>
        <w:rPr>
          <w:rFonts w:ascii="Arial" w:hAnsi="Arial" w:cs="Arial"/>
          <w:bCs/>
          <w:szCs w:val="20"/>
        </w:rPr>
        <w:t xml:space="preserve">rozpoznać miejsca zadziałania izolatorów zwarć, sprawdzić stan zakurzenia (czułości) poszczególnych czujek oraz stan alarmu pożarowego </w:t>
      </w:r>
      <w:r>
        <w:rPr>
          <w:rFonts w:ascii="Arial" w:hAnsi="Arial" w:cs="Arial"/>
          <w:szCs w:val="20"/>
        </w:rPr>
        <w:t xml:space="preserve">w </w:t>
      </w:r>
      <w:r>
        <w:rPr>
          <w:rFonts w:ascii="Arial" w:hAnsi="Arial" w:cs="Arial"/>
          <w:szCs w:val="20"/>
        </w:rPr>
        <w:lastRenderedPageBreak/>
        <w:t xml:space="preserve">poszczególnych elementach pętli dozorowych. Posiadają oddzielne zaciski początku i końca pętli. Potrafią automatyczne wykryć awarie jak i automatycznie rozpoznać czujki i moduły zainstalowane w pętli dozorowej. </w:t>
      </w:r>
    </w:p>
    <w:p w14:paraId="211B2FFF" w14:textId="4E07EFDF" w:rsidR="009C0C8A" w:rsidRDefault="00D919DC" w:rsidP="006557DB">
      <w:pPr>
        <w:pStyle w:val="Nagwek2"/>
        <w:numPr>
          <w:ilvl w:val="1"/>
          <w:numId w:val="31"/>
        </w:numPr>
        <w:rPr>
          <w:szCs w:val="20"/>
        </w:rPr>
      </w:pPr>
      <w:bookmarkStart w:id="20" w:name="_Toc462699566"/>
      <w:bookmarkStart w:id="21" w:name="_Toc462699666"/>
      <w:bookmarkStart w:id="22" w:name="_Toc200574834"/>
      <w:r>
        <w:t>Zasilanie podstawowe i awaryjne centrali systemu sygnalizacji pożarowej</w:t>
      </w:r>
      <w:bookmarkEnd w:id="20"/>
      <w:bookmarkEnd w:id="21"/>
      <w:bookmarkEnd w:id="22"/>
    </w:p>
    <w:p w14:paraId="2B0D146B" w14:textId="77777777" w:rsidR="009C0C8A" w:rsidRDefault="00D919DC">
      <w:pPr>
        <w:pStyle w:val="Tekstpodstawowyzwciciem"/>
        <w:jc w:val="both"/>
        <w:rPr>
          <w:rFonts w:ascii="Arial" w:hAnsi="Arial" w:cs="Arial"/>
          <w:szCs w:val="20"/>
        </w:rPr>
      </w:pPr>
      <w:r>
        <w:rPr>
          <w:rFonts w:ascii="Arial" w:hAnsi="Arial" w:cs="Arial"/>
          <w:szCs w:val="20"/>
        </w:rPr>
        <w:t xml:space="preserve">Centrala zasilana jest z rozdzielni NN z przed głównego wyłącznika prądu. </w:t>
      </w:r>
    </w:p>
    <w:p w14:paraId="2FD50AFD" w14:textId="77777777" w:rsidR="009C0C8A" w:rsidRDefault="00D919DC">
      <w:pPr>
        <w:pStyle w:val="Tekstpodstawowyzwciciem"/>
        <w:jc w:val="both"/>
        <w:rPr>
          <w:rFonts w:ascii="Arial" w:hAnsi="Arial" w:cs="Arial"/>
          <w:szCs w:val="20"/>
        </w:rPr>
      </w:pPr>
      <w:r>
        <w:rPr>
          <w:rFonts w:ascii="Arial" w:hAnsi="Arial" w:cs="Arial"/>
          <w:szCs w:val="20"/>
        </w:rPr>
        <w:t xml:space="preserve">Centrala ta to urządzenie przeciwpożarowe, jest zasilana kablem ognioodpornym i z mocowaniami, tworząc zespół kablowy mający odporność ogniową E90. </w:t>
      </w:r>
    </w:p>
    <w:p w14:paraId="1B1355A4" w14:textId="77777777" w:rsidR="009C0C8A" w:rsidRDefault="00D919DC">
      <w:pPr>
        <w:pStyle w:val="Tekstpodstawowyzwciciem"/>
        <w:jc w:val="both"/>
        <w:rPr>
          <w:rFonts w:ascii="Arial" w:hAnsi="Arial" w:cs="Arial"/>
          <w:color w:val="000000"/>
          <w:szCs w:val="20"/>
        </w:rPr>
      </w:pPr>
      <w:r>
        <w:rPr>
          <w:rFonts w:ascii="Arial" w:hAnsi="Arial" w:cs="Arial"/>
          <w:szCs w:val="20"/>
        </w:rPr>
        <w:t>Do zasilania awaryjnego projektuje się baterie akumulatorów. Do obliczeń pojemności baterii przyjęto, zgodnie z wytycznymi CNBOP. następujące czasy pracy na akumulatorach:</w:t>
      </w:r>
    </w:p>
    <w:p w14:paraId="4FC9443A" w14:textId="77777777" w:rsidR="009C0C8A" w:rsidRDefault="00D919DC" w:rsidP="006557DB">
      <w:pPr>
        <w:pStyle w:val="Listapunktowana2"/>
        <w:numPr>
          <w:ilvl w:val="0"/>
          <w:numId w:val="13"/>
        </w:numPr>
        <w:tabs>
          <w:tab w:val="clear" w:pos="0"/>
          <w:tab w:val="left" w:pos="720"/>
        </w:tabs>
        <w:jc w:val="both"/>
        <w:rPr>
          <w:rFonts w:ascii="Arial" w:hAnsi="Arial" w:cs="Arial"/>
        </w:rPr>
      </w:pPr>
      <w:r>
        <w:rPr>
          <w:rFonts w:ascii="Arial" w:hAnsi="Arial" w:cs="Arial"/>
        </w:rPr>
        <w:t xml:space="preserve">czas pracy systemu bez zasilania podstawowego - 72 godz. czuwania, </w:t>
      </w:r>
    </w:p>
    <w:p w14:paraId="1D34DCC2" w14:textId="5B8892A4" w:rsidR="009C0C8A" w:rsidRPr="00A458AD" w:rsidRDefault="00D919DC" w:rsidP="006557DB">
      <w:pPr>
        <w:pStyle w:val="Listapunktowana2"/>
        <w:numPr>
          <w:ilvl w:val="0"/>
          <w:numId w:val="13"/>
        </w:numPr>
        <w:tabs>
          <w:tab w:val="clear" w:pos="0"/>
          <w:tab w:val="left" w:pos="720"/>
        </w:tabs>
        <w:jc w:val="both"/>
        <w:rPr>
          <w:rFonts w:ascii="Arial" w:hAnsi="Arial" w:cs="Arial"/>
        </w:rPr>
      </w:pPr>
      <w:r>
        <w:rPr>
          <w:rFonts w:ascii="Arial" w:hAnsi="Arial" w:cs="Arial"/>
        </w:rPr>
        <w:t xml:space="preserve">czas stanu alarmowania centrali bez zasilania podstawowego – 0,5 godz. </w:t>
      </w:r>
    </w:p>
    <w:p w14:paraId="1005C031" w14:textId="77777777" w:rsidR="009C0C8A" w:rsidRDefault="00D919DC">
      <w:pPr>
        <w:pStyle w:val="Tekstpodstawowyzwciciem2"/>
        <w:jc w:val="both"/>
        <w:rPr>
          <w:rFonts w:ascii="Arial" w:hAnsi="Arial" w:cs="Arial"/>
          <w:szCs w:val="20"/>
        </w:rPr>
      </w:pPr>
      <w:r>
        <w:rPr>
          <w:rFonts w:ascii="Arial" w:hAnsi="Arial" w:cs="Arial"/>
          <w:szCs w:val="20"/>
        </w:rPr>
        <w:t xml:space="preserve">Z zasilacza centrali CSP zasilane są wszystkie urządzenia pętlowe - czujki, ROP-y, sygnalizatory. </w:t>
      </w:r>
    </w:p>
    <w:p w14:paraId="47AAD6BE" w14:textId="77777777" w:rsidR="009C0C8A" w:rsidRDefault="00D919DC">
      <w:pPr>
        <w:pStyle w:val="Tekstpodstawowyzwciciem"/>
        <w:jc w:val="both"/>
        <w:rPr>
          <w:rFonts w:ascii="Arial" w:hAnsi="Arial" w:cs="Arial"/>
          <w:szCs w:val="20"/>
        </w:rPr>
      </w:pPr>
      <w:r>
        <w:rPr>
          <w:rFonts w:ascii="Arial" w:hAnsi="Arial" w:cs="Arial"/>
          <w:szCs w:val="20"/>
        </w:rPr>
        <w:t xml:space="preserve">Pojemność akumulatorów jest tak dobrana, aby zapewniła prawidłową pracę systemu wykrywania pożaru w stanie dozorowania przez co najmniej 72 godziny bez </w:t>
      </w:r>
      <w:r>
        <w:rPr>
          <w:rFonts w:ascii="Arial" w:hAnsi="Arial" w:cs="Arial"/>
          <w:bCs/>
          <w:color w:val="000000"/>
          <w:szCs w:val="20"/>
        </w:rPr>
        <w:t>zasilania podstawowego</w:t>
      </w:r>
      <w:r>
        <w:rPr>
          <w:rFonts w:ascii="Arial" w:hAnsi="Arial" w:cs="Arial"/>
          <w:szCs w:val="20"/>
        </w:rPr>
        <w:t xml:space="preserve"> oraz po upływie tego czasu minimum 0,5 godziny w stanie alarmowania.</w:t>
      </w:r>
    </w:p>
    <w:tbl>
      <w:tblPr>
        <w:tblW w:w="6920" w:type="dxa"/>
        <w:tblInd w:w="93" w:type="dxa"/>
        <w:tblLook w:val="04A0" w:firstRow="1" w:lastRow="0" w:firstColumn="1" w:lastColumn="0" w:noHBand="0" w:noVBand="1"/>
      </w:tblPr>
      <w:tblGrid>
        <w:gridCol w:w="3885"/>
        <w:gridCol w:w="960"/>
        <w:gridCol w:w="1200"/>
        <w:gridCol w:w="1380"/>
      </w:tblGrid>
      <w:tr w:rsidR="009C0C8A" w14:paraId="76AF1A33" w14:textId="77777777">
        <w:trPr>
          <w:trHeight w:val="260"/>
        </w:trPr>
        <w:tc>
          <w:tcPr>
            <w:tcW w:w="3380" w:type="dxa"/>
            <w:tcBorders>
              <w:top w:val="nil"/>
              <w:left w:val="nil"/>
              <w:bottom w:val="nil"/>
              <w:right w:val="nil"/>
            </w:tcBorders>
            <w:noWrap/>
            <w:vAlign w:val="bottom"/>
          </w:tcPr>
          <w:p w14:paraId="7FFD00AD" w14:textId="4193CEE7" w:rsidR="009C0C8A" w:rsidRDefault="009C0C8A">
            <w:pPr>
              <w:textAlignment w:val="bottom"/>
              <w:rPr>
                <w:rFonts w:eastAsia="Arial CE"/>
                <w:b/>
                <w:bCs/>
                <w:color w:val="000000"/>
                <w:szCs w:val="20"/>
                <w:u w:val="single"/>
              </w:rPr>
            </w:pPr>
          </w:p>
        </w:tc>
        <w:tc>
          <w:tcPr>
            <w:tcW w:w="960" w:type="dxa"/>
            <w:tcBorders>
              <w:top w:val="nil"/>
              <w:left w:val="nil"/>
              <w:bottom w:val="nil"/>
              <w:right w:val="nil"/>
            </w:tcBorders>
            <w:noWrap/>
            <w:vAlign w:val="bottom"/>
          </w:tcPr>
          <w:p w14:paraId="280FDBE5" w14:textId="77777777" w:rsidR="009C0C8A" w:rsidRDefault="009C0C8A">
            <w:pPr>
              <w:rPr>
                <w:rFonts w:eastAsia="Arial CE"/>
                <w:color w:val="000000"/>
                <w:szCs w:val="20"/>
              </w:rPr>
            </w:pPr>
          </w:p>
        </w:tc>
        <w:tc>
          <w:tcPr>
            <w:tcW w:w="1200" w:type="dxa"/>
            <w:tcBorders>
              <w:top w:val="nil"/>
              <w:left w:val="nil"/>
              <w:bottom w:val="nil"/>
              <w:right w:val="nil"/>
            </w:tcBorders>
            <w:noWrap/>
            <w:vAlign w:val="bottom"/>
          </w:tcPr>
          <w:p w14:paraId="03739B2A" w14:textId="77777777" w:rsidR="009C0C8A" w:rsidRDefault="009C0C8A">
            <w:pPr>
              <w:rPr>
                <w:rFonts w:eastAsia="Arial CE"/>
                <w:color w:val="000000"/>
                <w:szCs w:val="20"/>
              </w:rPr>
            </w:pPr>
          </w:p>
        </w:tc>
        <w:tc>
          <w:tcPr>
            <w:tcW w:w="1380" w:type="dxa"/>
            <w:tcBorders>
              <w:top w:val="nil"/>
              <w:left w:val="nil"/>
              <w:bottom w:val="nil"/>
              <w:right w:val="nil"/>
            </w:tcBorders>
            <w:noWrap/>
            <w:vAlign w:val="bottom"/>
          </w:tcPr>
          <w:p w14:paraId="05144BDD" w14:textId="77777777" w:rsidR="009C0C8A" w:rsidRDefault="009C0C8A">
            <w:pPr>
              <w:rPr>
                <w:rFonts w:eastAsia="Arial CE"/>
                <w:color w:val="000000"/>
                <w:szCs w:val="20"/>
              </w:rPr>
            </w:pPr>
          </w:p>
        </w:tc>
      </w:tr>
      <w:tr w:rsidR="009C0C8A" w14:paraId="579C9BBE" w14:textId="77777777">
        <w:trPr>
          <w:trHeight w:val="260"/>
        </w:trPr>
        <w:tc>
          <w:tcPr>
            <w:tcW w:w="0" w:type="auto"/>
            <w:tcBorders>
              <w:top w:val="single" w:sz="8" w:space="0" w:color="auto"/>
              <w:left w:val="single" w:sz="8" w:space="0" w:color="auto"/>
              <w:bottom w:val="single" w:sz="8" w:space="0" w:color="auto"/>
              <w:right w:val="single" w:sz="2" w:space="0" w:color="auto"/>
            </w:tcBorders>
            <w:noWrap/>
            <w:vAlign w:val="bottom"/>
          </w:tcPr>
          <w:p w14:paraId="368D0A38" w14:textId="77777777" w:rsidR="009C0C8A" w:rsidRDefault="00D919DC">
            <w:pPr>
              <w:jc w:val="center"/>
              <w:textAlignment w:val="bottom"/>
              <w:rPr>
                <w:rFonts w:eastAsia="Arial CE"/>
                <w:b/>
                <w:bCs/>
                <w:color w:val="000000"/>
                <w:szCs w:val="20"/>
              </w:rPr>
            </w:pPr>
            <w:r>
              <w:rPr>
                <w:rFonts w:eastAsia="Arial CE"/>
                <w:b/>
                <w:bCs/>
                <w:color w:val="000000"/>
                <w:szCs w:val="20"/>
                <w:lang w:val="en-US" w:eastAsia="zh-CN"/>
              </w:rPr>
              <w:t>Typ urządzenia</w:t>
            </w:r>
          </w:p>
        </w:tc>
        <w:tc>
          <w:tcPr>
            <w:tcW w:w="0" w:type="auto"/>
            <w:tcBorders>
              <w:top w:val="single" w:sz="8" w:space="0" w:color="auto"/>
              <w:left w:val="nil"/>
              <w:bottom w:val="single" w:sz="8" w:space="0" w:color="auto"/>
              <w:right w:val="single" w:sz="2" w:space="0" w:color="auto"/>
            </w:tcBorders>
            <w:noWrap/>
            <w:vAlign w:val="bottom"/>
          </w:tcPr>
          <w:p w14:paraId="5BCDCB34" w14:textId="77777777" w:rsidR="009C0C8A" w:rsidRDefault="00D919DC">
            <w:pPr>
              <w:jc w:val="center"/>
              <w:textAlignment w:val="bottom"/>
              <w:rPr>
                <w:rFonts w:eastAsia="Arial CE"/>
                <w:b/>
                <w:bCs/>
                <w:color w:val="000000"/>
                <w:szCs w:val="20"/>
              </w:rPr>
            </w:pPr>
            <w:r>
              <w:rPr>
                <w:rFonts w:eastAsia="Arial CE"/>
                <w:b/>
                <w:bCs/>
                <w:color w:val="000000"/>
                <w:szCs w:val="20"/>
                <w:lang w:val="en-US" w:eastAsia="zh-CN"/>
              </w:rPr>
              <w:t>Ilość</w:t>
            </w:r>
          </w:p>
        </w:tc>
        <w:tc>
          <w:tcPr>
            <w:tcW w:w="0" w:type="auto"/>
            <w:tcBorders>
              <w:top w:val="single" w:sz="8" w:space="0" w:color="auto"/>
              <w:left w:val="nil"/>
              <w:bottom w:val="single" w:sz="8" w:space="0" w:color="auto"/>
              <w:right w:val="single" w:sz="2" w:space="0" w:color="auto"/>
            </w:tcBorders>
            <w:noWrap/>
            <w:vAlign w:val="bottom"/>
          </w:tcPr>
          <w:p w14:paraId="00F960F6" w14:textId="77777777" w:rsidR="009C0C8A" w:rsidRDefault="00D919DC">
            <w:pPr>
              <w:jc w:val="center"/>
              <w:textAlignment w:val="bottom"/>
              <w:rPr>
                <w:rFonts w:eastAsia="Arial CE"/>
                <w:b/>
                <w:bCs/>
                <w:color w:val="000000"/>
                <w:szCs w:val="20"/>
              </w:rPr>
            </w:pPr>
            <w:proofErr w:type="spellStart"/>
            <w:r>
              <w:rPr>
                <w:rFonts w:eastAsia="Arial CE"/>
                <w:b/>
                <w:bCs/>
                <w:color w:val="000000"/>
                <w:szCs w:val="20"/>
                <w:lang w:val="en-US" w:eastAsia="zh-CN"/>
              </w:rPr>
              <w:t>Jpp</w:t>
            </w:r>
            <w:proofErr w:type="spellEnd"/>
            <w:r>
              <w:rPr>
                <w:rFonts w:eastAsia="Arial CE"/>
                <w:b/>
                <w:bCs/>
                <w:color w:val="000000"/>
                <w:szCs w:val="20"/>
                <w:lang w:val="en-US" w:eastAsia="zh-CN"/>
              </w:rPr>
              <w:t xml:space="preserve"> ( A )</w:t>
            </w:r>
          </w:p>
        </w:tc>
        <w:tc>
          <w:tcPr>
            <w:tcW w:w="0" w:type="auto"/>
            <w:tcBorders>
              <w:top w:val="single" w:sz="8" w:space="0" w:color="auto"/>
              <w:left w:val="nil"/>
              <w:bottom w:val="single" w:sz="8" w:space="0" w:color="auto"/>
              <w:right w:val="single" w:sz="8" w:space="0" w:color="auto"/>
            </w:tcBorders>
            <w:noWrap/>
            <w:vAlign w:val="bottom"/>
          </w:tcPr>
          <w:p w14:paraId="7A097363" w14:textId="77777777" w:rsidR="009C0C8A" w:rsidRDefault="00D919DC">
            <w:pPr>
              <w:jc w:val="center"/>
              <w:textAlignment w:val="bottom"/>
              <w:rPr>
                <w:rFonts w:eastAsia="Arial CE"/>
                <w:b/>
                <w:bCs/>
                <w:color w:val="000000"/>
                <w:szCs w:val="20"/>
              </w:rPr>
            </w:pPr>
            <w:r>
              <w:rPr>
                <w:rFonts w:eastAsia="Arial CE"/>
                <w:b/>
                <w:bCs/>
                <w:color w:val="000000"/>
                <w:szCs w:val="20"/>
                <w:lang w:val="en-US" w:eastAsia="zh-CN"/>
              </w:rPr>
              <w:t>Razem ( A )</w:t>
            </w:r>
          </w:p>
        </w:tc>
      </w:tr>
      <w:tr w:rsidR="009C0C8A" w:rsidRPr="00A458AD" w14:paraId="5829A16A" w14:textId="77777777" w:rsidTr="00A458AD">
        <w:trPr>
          <w:trHeight w:val="317"/>
        </w:trPr>
        <w:tc>
          <w:tcPr>
            <w:tcW w:w="0" w:type="auto"/>
            <w:tcBorders>
              <w:top w:val="nil"/>
              <w:left w:val="single" w:sz="8" w:space="0" w:color="auto"/>
              <w:bottom w:val="single" w:sz="2" w:space="0" w:color="auto"/>
              <w:right w:val="single" w:sz="2" w:space="0" w:color="auto"/>
            </w:tcBorders>
            <w:noWrap/>
            <w:vAlign w:val="bottom"/>
          </w:tcPr>
          <w:p w14:paraId="2E0FBA4A" w14:textId="77777777" w:rsidR="009C0C8A" w:rsidRPr="00A458AD" w:rsidRDefault="00D919DC">
            <w:pPr>
              <w:textAlignment w:val="bottom"/>
              <w:rPr>
                <w:rFonts w:eastAsia="Arial CE"/>
                <w:color w:val="000000"/>
                <w:szCs w:val="20"/>
              </w:rPr>
            </w:pPr>
            <w:r w:rsidRPr="00A458AD">
              <w:rPr>
                <w:rFonts w:eastAsia="Times New Roman"/>
                <w:color w:val="000000"/>
                <w:szCs w:val="20"/>
                <w:lang w:val="en-US" w:eastAsia="zh-CN"/>
              </w:rPr>
              <w:t>centrala</w:t>
            </w:r>
          </w:p>
        </w:tc>
        <w:tc>
          <w:tcPr>
            <w:tcW w:w="0" w:type="auto"/>
            <w:tcBorders>
              <w:top w:val="nil"/>
              <w:left w:val="nil"/>
              <w:bottom w:val="single" w:sz="2" w:space="0" w:color="auto"/>
              <w:right w:val="single" w:sz="2" w:space="0" w:color="auto"/>
            </w:tcBorders>
            <w:noWrap/>
            <w:vAlign w:val="bottom"/>
          </w:tcPr>
          <w:p w14:paraId="2C6A82CC" w14:textId="77777777" w:rsidR="009C0C8A" w:rsidRPr="00A458AD" w:rsidRDefault="00D919DC">
            <w:pPr>
              <w:jc w:val="center"/>
              <w:textAlignment w:val="bottom"/>
              <w:rPr>
                <w:rFonts w:eastAsia="Arial CE"/>
                <w:color w:val="000000"/>
                <w:szCs w:val="20"/>
              </w:rPr>
            </w:pPr>
            <w:r w:rsidRPr="00A458AD">
              <w:rPr>
                <w:rFonts w:eastAsia="Times New Roman"/>
                <w:color w:val="000000"/>
                <w:szCs w:val="20"/>
                <w:lang w:val="en-US" w:eastAsia="zh-CN"/>
              </w:rPr>
              <w:t>1</w:t>
            </w:r>
          </w:p>
        </w:tc>
        <w:tc>
          <w:tcPr>
            <w:tcW w:w="0" w:type="auto"/>
            <w:tcBorders>
              <w:top w:val="nil"/>
              <w:left w:val="nil"/>
              <w:bottom w:val="single" w:sz="2" w:space="0" w:color="auto"/>
              <w:right w:val="single" w:sz="2" w:space="0" w:color="auto"/>
            </w:tcBorders>
            <w:noWrap/>
            <w:vAlign w:val="bottom"/>
          </w:tcPr>
          <w:p w14:paraId="0D28A4C1" w14:textId="531F3650" w:rsidR="009C0C8A" w:rsidRPr="00A458AD" w:rsidRDefault="00D919DC">
            <w:pPr>
              <w:jc w:val="right"/>
              <w:textAlignment w:val="bottom"/>
              <w:rPr>
                <w:rFonts w:eastAsia="Arial CE"/>
                <w:color w:val="000000"/>
                <w:szCs w:val="20"/>
              </w:rPr>
            </w:pPr>
            <w:r w:rsidRPr="00A458AD">
              <w:rPr>
                <w:rFonts w:eastAsia="Times New Roman"/>
                <w:color w:val="000000"/>
                <w:szCs w:val="20"/>
                <w:lang w:val="en-US" w:eastAsia="zh-CN"/>
              </w:rPr>
              <w:t>0,</w:t>
            </w:r>
            <w:r w:rsidR="0082796C" w:rsidRPr="00A458AD">
              <w:rPr>
                <w:rFonts w:eastAsia="Times New Roman"/>
                <w:color w:val="000000"/>
                <w:szCs w:val="20"/>
                <w:lang w:val="en-US" w:eastAsia="zh-CN"/>
              </w:rPr>
              <w:t>430</w:t>
            </w:r>
          </w:p>
        </w:tc>
        <w:tc>
          <w:tcPr>
            <w:tcW w:w="0" w:type="auto"/>
            <w:tcBorders>
              <w:top w:val="nil"/>
              <w:left w:val="nil"/>
              <w:bottom w:val="single" w:sz="2" w:space="0" w:color="auto"/>
              <w:right w:val="single" w:sz="8" w:space="0" w:color="auto"/>
            </w:tcBorders>
            <w:noWrap/>
            <w:vAlign w:val="bottom"/>
          </w:tcPr>
          <w:p w14:paraId="6B452F04" w14:textId="313C3132" w:rsidR="009C0C8A" w:rsidRPr="00A458AD" w:rsidRDefault="004A75CB">
            <w:pPr>
              <w:jc w:val="right"/>
              <w:rPr>
                <w:rFonts w:eastAsia="Arial CE"/>
                <w:color w:val="000000"/>
                <w:szCs w:val="20"/>
              </w:rPr>
            </w:pPr>
            <w:r>
              <w:rPr>
                <w:rFonts w:eastAsia="Arial CE"/>
                <w:color w:val="000000"/>
                <w:szCs w:val="20"/>
              </w:rPr>
              <w:t>0,430</w:t>
            </w:r>
          </w:p>
        </w:tc>
      </w:tr>
      <w:tr w:rsidR="009C0C8A" w:rsidRPr="00A458AD" w14:paraId="33A1CFF1" w14:textId="77777777" w:rsidTr="00A458AD">
        <w:trPr>
          <w:trHeight w:val="227"/>
        </w:trPr>
        <w:tc>
          <w:tcPr>
            <w:tcW w:w="0" w:type="auto"/>
            <w:tcBorders>
              <w:top w:val="nil"/>
              <w:left w:val="single" w:sz="8" w:space="0" w:color="auto"/>
              <w:bottom w:val="single" w:sz="2" w:space="0" w:color="auto"/>
              <w:right w:val="single" w:sz="2" w:space="0" w:color="auto"/>
            </w:tcBorders>
            <w:noWrap/>
            <w:vAlign w:val="bottom"/>
          </w:tcPr>
          <w:p w14:paraId="50224E2D" w14:textId="77777777" w:rsidR="009C0C8A" w:rsidRPr="00A458AD" w:rsidRDefault="00D919DC">
            <w:pPr>
              <w:textAlignment w:val="bottom"/>
              <w:rPr>
                <w:rFonts w:eastAsia="Arial CE"/>
                <w:color w:val="000000"/>
                <w:szCs w:val="20"/>
              </w:rPr>
            </w:pPr>
            <w:r w:rsidRPr="00A458AD">
              <w:rPr>
                <w:rFonts w:eastAsia="Times New Roman"/>
                <w:color w:val="000000"/>
                <w:szCs w:val="20"/>
                <w:lang w:val="en-US" w:eastAsia="zh-CN"/>
              </w:rPr>
              <w:t>czujka optyczna dymu</w:t>
            </w:r>
          </w:p>
        </w:tc>
        <w:tc>
          <w:tcPr>
            <w:tcW w:w="0" w:type="auto"/>
            <w:tcBorders>
              <w:top w:val="nil"/>
              <w:left w:val="nil"/>
              <w:bottom w:val="single" w:sz="2" w:space="0" w:color="auto"/>
              <w:right w:val="single" w:sz="2" w:space="0" w:color="auto"/>
            </w:tcBorders>
            <w:noWrap/>
            <w:vAlign w:val="bottom"/>
          </w:tcPr>
          <w:p w14:paraId="4F1DF90D" w14:textId="5F642969" w:rsidR="009C0C8A" w:rsidRPr="00A458AD" w:rsidRDefault="00B8766C">
            <w:pPr>
              <w:jc w:val="center"/>
              <w:textAlignment w:val="bottom"/>
              <w:rPr>
                <w:rFonts w:eastAsia="Arial CE"/>
                <w:color w:val="000000"/>
                <w:szCs w:val="20"/>
              </w:rPr>
            </w:pPr>
            <w:r>
              <w:rPr>
                <w:rFonts w:eastAsia="Times New Roman"/>
                <w:color w:val="000000"/>
                <w:szCs w:val="20"/>
                <w:lang w:val="en-US" w:eastAsia="zh-CN"/>
              </w:rPr>
              <w:t>86</w:t>
            </w:r>
          </w:p>
        </w:tc>
        <w:tc>
          <w:tcPr>
            <w:tcW w:w="0" w:type="auto"/>
            <w:tcBorders>
              <w:top w:val="nil"/>
              <w:left w:val="nil"/>
              <w:bottom w:val="single" w:sz="2" w:space="0" w:color="auto"/>
              <w:right w:val="single" w:sz="2" w:space="0" w:color="auto"/>
            </w:tcBorders>
            <w:noWrap/>
            <w:vAlign w:val="bottom"/>
          </w:tcPr>
          <w:p w14:paraId="4BE8465B" w14:textId="5A40E72C" w:rsidR="009C0C8A" w:rsidRPr="00A458AD" w:rsidRDefault="00D919DC">
            <w:pPr>
              <w:jc w:val="right"/>
              <w:textAlignment w:val="bottom"/>
              <w:rPr>
                <w:rFonts w:eastAsia="Arial CE"/>
                <w:color w:val="000000"/>
                <w:szCs w:val="20"/>
              </w:rPr>
            </w:pPr>
            <w:r w:rsidRPr="00A458AD">
              <w:rPr>
                <w:rFonts w:eastAsia="Times New Roman"/>
                <w:color w:val="000000"/>
                <w:szCs w:val="20"/>
                <w:lang w:val="en-US" w:eastAsia="zh-CN"/>
              </w:rPr>
              <w:t>0,000</w:t>
            </w:r>
            <w:r w:rsidR="0082796C" w:rsidRPr="00A458AD">
              <w:rPr>
                <w:rFonts w:eastAsia="Times New Roman"/>
                <w:color w:val="000000"/>
                <w:szCs w:val="20"/>
                <w:lang w:val="en-US" w:eastAsia="zh-CN"/>
              </w:rPr>
              <w:t>15</w:t>
            </w:r>
          </w:p>
        </w:tc>
        <w:tc>
          <w:tcPr>
            <w:tcW w:w="0" w:type="auto"/>
            <w:tcBorders>
              <w:top w:val="nil"/>
              <w:left w:val="nil"/>
              <w:bottom w:val="single" w:sz="2" w:space="0" w:color="auto"/>
              <w:right w:val="single" w:sz="8" w:space="0" w:color="auto"/>
            </w:tcBorders>
            <w:noWrap/>
            <w:vAlign w:val="bottom"/>
          </w:tcPr>
          <w:p w14:paraId="28DFFAB6" w14:textId="374B7402" w:rsidR="009C0C8A" w:rsidRPr="00A458AD" w:rsidRDefault="004A75CB">
            <w:pPr>
              <w:jc w:val="right"/>
              <w:rPr>
                <w:rFonts w:eastAsia="Arial CE"/>
                <w:color w:val="000000"/>
                <w:szCs w:val="20"/>
              </w:rPr>
            </w:pPr>
            <w:r>
              <w:rPr>
                <w:rFonts w:eastAsia="Arial CE"/>
                <w:color w:val="000000"/>
                <w:szCs w:val="20"/>
              </w:rPr>
              <w:t>0,0</w:t>
            </w:r>
            <w:r w:rsidR="00B8766C">
              <w:rPr>
                <w:rFonts w:eastAsia="Arial CE"/>
                <w:color w:val="000000"/>
                <w:szCs w:val="20"/>
              </w:rPr>
              <w:t>129</w:t>
            </w:r>
          </w:p>
        </w:tc>
      </w:tr>
      <w:tr w:rsidR="009C0C8A" w:rsidRPr="00A458AD" w14:paraId="5C24395F" w14:textId="77777777" w:rsidTr="00A458AD">
        <w:trPr>
          <w:trHeight w:val="227"/>
        </w:trPr>
        <w:tc>
          <w:tcPr>
            <w:tcW w:w="0" w:type="auto"/>
            <w:tcBorders>
              <w:top w:val="nil"/>
              <w:left w:val="single" w:sz="8" w:space="0" w:color="auto"/>
              <w:bottom w:val="single" w:sz="2" w:space="0" w:color="auto"/>
              <w:right w:val="single" w:sz="2" w:space="0" w:color="auto"/>
            </w:tcBorders>
            <w:noWrap/>
            <w:vAlign w:val="bottom"/>
          </w:tcPr>
          <w:p w14:paraId="61B31063" w14:textId="725759D0" w:rsidR="009C0C8A" w:rsidRPr="00A458AD" w:rsidRDefault="00B8766C">
            <w:pPr>
              <w:textAlignment w:val="bottom"/>
              <w:rPr>
                <w:rFonts w:eastAsia="Arial CE"/>
                <w:color w:val="000000"/>
                <w:szCs w:val="20"/>
              </w:rPr>
            </w:pPr>
            <w:proofErr w:type="spellStart"/>
            <w:r>
              <w:rPr>
                <w:rFonts w:eastAsia="Times New Roman"/>
                <w:color w:val="000000"/>
                <w:szCs w:val="20"/>
                <w:lang w:val="en-US" w:eastAsia="zh-CN"/>
              </w:rPr>
              <w:t>wielosensorowa</w:t>
            </w:r>
            <w:proofErr w:type="spellEnd"/>
            <w:r w:rsidR="00D919DC" w:rsidRPr="00A458AD">
              <w:rPr>
                <w:rFonts w:eastAsia="Times New Roman"/>
                <w:color w:val="000000"/>
                <w:szCs w:val="20"/>
                <w:lang w:val="en-US" w:eastAsia="zh-CN"/>
              </w:rPr>
              <w:t xml:space="preserve"> czujka dymu</w:t>
            </w:r>
          </w:p>
        </w:tc>
        <w:tc>
          <w:tcPr>
            <w:tcW w:w="0" w:type="auto"/>
            <w:tcBorders>
              <w:top w:val="nil"/>
              <w:left w:val="nil"/>
              <w:bottom w:val="single" w:sz="2" w:space="0" w:color="auto"/>
              <w:right w:val="single" w:sz="2" w:space="0" w:color="auto"/>
            </w:tcBorders>
            <w:noWrap/>
            <w:vAlign w:val="bottom"/>
          </w:tcPr>
          <w:p w14:paraId="2D889CE1" w14:textId="1CA2D7EC" w:rsidR="009C0C8A" w:rsidRPr="00A458AD" w:rsidRDefault="00B8766C">
            <w:pPr>
              <w:jc w:val="center"/>
              <w:textAlignment w:val="bottom"/>
              <w:rPr>
                <w:rFonts w:eastAsia="Arial CE"/>
                <w:color w:val="000000"/>
                <w:szCs w:val="20"/>
              </w:rPr>
            </w:pPr>
            <w:r>
              <w:rPr>
                <w:rFonts w:eastAsia="Times New Roman"/>
                <w:color w:val="000000"/>
                <w:szCs w:val="20"/>
                <w:lang w:val="en-US" w:eastAsia="zh-CN"/>
              </w:rPr>
              <w:t>10</w:t>
            </w:r>
            <w:r w:rsidR="00D919DC" w:rsidRPr="00A458AD">
              <w:rPr>
                <w:rFonts w:eastAsia="Times New Roman"/>
                <w:color w:val="000000"/>
                <w:szCs w:val="20"/>
                <w:lang w:val="en-US" w:eastAsia="zh-CN"/>
              </w:rPr>
              <w:t>0</w:t>
            </w:r>
          </w:p>
        </w:tc>
        <w:tc>
          <w:tcPr>
            <w:tcW w:w="0" w:type="auto"/>
            <w:tcBorders>
              <w:top w:val="nil"/>
              <w:left w:val="nil"/>
              <w:bottom w:val="single" w:sz="2" w:space="0" w:color="auto"/>
              <w:right w:val="single" w:sz="2" w:space="0" w:color="auto"/>
            </w:tcBorders>
            <w:noWrap/>
            <w:vAlign w:val="bottom"/>
          </w:tcPr>
          <w:p w14:paraId="6CF72154" w14:textId="33B0A7A4" w:rsidR="009C0C8A" w:rsidRPr="00A458AD" w:rsidRDefault="00D919DC">
            <w:pPr>
              <w:jc w:val="right"/>
              <w:textAlignment w:val="bottom"/>
              <w:rPr>
                <w:rFonts w:eastAsia="Arial CE"/>
                <w:color w:val="000000"/>
                <w:szCs w:val="20"/>
              </w:rPr>
            </w:pPr>
            <w:r w:rsidRPr="00A458AD">
              <w:rPr>
                <w:rFonts w:eastAsia="Times New Roman"/>
                <w:color w:val="000000"/>
                <w:szCs w:val="20"/>
                <w:lang w:val="en-US" w:eastAsia="zh-CN"/>
              </w:rPr>
              <w:t>0,000</w:t>
            </w:r>
            <w:r w:rsidR="00B8766C">
              <w:rPr>
                <w:rFonts w:eastAsia="Times New Roman"/>
                <w:color w:val="000000"/>
                <w:szCs w:val="20"/>
                <w:lang w:val="en-US" w:eastAsia="zh-CN"/>
              </w:rPr>
              <w:t>2</w:t>
            </w:r>
          </w:p>
        </w:tc>
        <w:tc>
          <w:tcPr>
            <w:tcW w:w="0" w:type="auto"/>
            <w:tcBorders>
              <w:top w:val="nil"/>
              <w:left w:val="nil"/>
              <w:bottom w:val="single" w:sz="2" w:space="0" w:color="auto"/>
              <w:right w:val="single" w:sz="8" w:space="0" w:color="auto"/>
            </w:tcBorders>
            <w:noWrap/>
            <w:vAlign w:val="bottom"/>
          </w:tcPr>
          <w:p w14:paraId="5FC67931" w14:textId="584ADB55" w:rsidR="009C0C8A" w:rsidRPr="00A458AD" w:rsidRDefault="004A75CB">
            <w:pPr>
              <w:jc w:val="right"/>
              <w:rPr>
                <w:rFonts w:eastAsia="Arial CE"/>
                <w:color w:val="000000"/>
                <w:szCs w:val="20"/>
              </w:rPr>
            </w:pPr>
            <w:r>
              <w:rPr>
                <w:rFonts w:eastAsia="Arial CE"/>
                <w:color w:val="000000"/>
                <w:szCs w:val="20"/>
              </w:rPr>
              <w:t>0,0</w:t>
            </w:r>
            <w:r w:rsidR="00B8766C">
              <w:rPr>
                <w:rFonts w:eastAsia="Arial CE"/>
                <w:color w:val="000000"/>
                <w:szCs w:val="20"/>
              </w:rPr>
              <w:t>2</w:t>
            </w:r>
          </w:p>
        </w:tc>
      </w:tr>
      <w:tr w:rsidR="009C0C8A" w:rsidRPr="00A458AD" w14:paraId="40CFEB55" w14:textId="77777777" w:rsidTr="00A458AD">
        <w:trPr>
          <w:trHeight w:val="227"/>
        </w:trPr>
        <w:tc>
          <w:tcPr>
            <w:tcW w:w="0" w:type="auto"/>
            <w:tcBorders>
              <w:top w:val="nil"/>
              <w:left w:val="single" w:sz="8" w:space="0" w:color="auto"/>
              <w:bottom w:val="single" w:sz="2" w:space="0" w:color="auto"/>
              <w:right w:val="single" w:sz="2" w:space="0" w:color="auto"/>
            </w:tcBorders>
            <w:noWrap/>
            <w:vAlign w:val="bottom"/>
          </w:tcPr>
          <w:p w14:paraId="74B9D2EA" w14:textId="7A2D6B4A" w:rsidR="009C0C8A" w:rsidRPr="00A458AD" w:rsidRDefault="00D919DC">
            <w:pPr>
              <w:textAlignment w:val="bottom"/>
              <w:rPr>
                <w:rFonts w:eastAsia="Arial CE"/>
                <w:color w:val="000000"/>
                <w:szCs w:val="20"/>
              </w:rPr>
            </w:pPr>
            <w:r w:rsidRPr="00A458AD">
              <w:rPr>
                <w:rFonts w:eastAsia="Times New Roman"/>
                <w:color w:val="000000"/>
                <w:szCs w:val="20"/>
                <w:lang w:val="en-US" w:eastAsia="zh-CN"/>
              </w:rPr>
              <w:t>moduł kontrolno</w:t>
            </w:r>
            <w:r w:rsidR="0055346B" w:rsidRPr="00A458AD">
              <w:rPr>
                <w:rFonts w:eastAsia="Times New Roman"/>
                <w:color w:val="000000"/>
                <w:szCs w:val="20"/>
                <w:lang w:val="en-US" w:eastAsia="zh-CN"/>
              </w:rPr>
              <w:t xml:space="preserve"> </w:t>
            </w:r>
            <w:r w:rsidRPr="00A458AD">
              <w:rPr>
                <w:rFonts w:eastAsia="Times New Roman"/>
                <w:color w:val="000000"/>
                <w:szCs w:val="20"/>
                <w:lang w:val="en-US" w:eastAsia="zh-CN"/>
              </w:rPr>
              <w:t>-</w:t>
            </w:r>
            <w:r w:rsidR="0055346B" w:rsidRPr="00A458AD">
              <w:rPr>
                <w:rFonts w:eastAsia="Times New Roman"/>
                <w:color w:val="000000"/>
                <w:szCs w:val="20"/>
                <w:lang w:val="en-US" w:eastAsia="zh-CN"/>
              </w:rPr>
              <w:t xml:space="preserve"> </w:t>
            </w:r>
            <w:r w:rsidRPr="00A458AD">
              <w:rPr>
                <w:rFonts w:eastAsia="Times New Roman"/>
                <w:color w:val="000000"/>
                <w:szCs w:val="20"/>
                <w:lang w:val="en-US" w:eastAsia="zh-CN"/>
              </w:rPr>
              <w:t>steruj</w:t>
            </w:r>
            <w:r w:rsidR="0055346B" w:rsidRPr="00A458AD">
              <w:rPr>
                <w:rFonts w:eastAsia="Times New Roman"/>
                <w:color w:val="000000"/>
                <w:szCs w:val="20"/>
                <w:lang w:val="en-US" w:eastAsia="zh-CN"/>
              </w:rPr>
              <w:t>ą</w:t>
            </w:r>
            <w:r w:rsidRPr="00A458AD">
              <w:rPr>
                <w:rFonts w:eastAsia="Times New Roman"/>
                <w:color w:val="000000"/>
                <w:szCs w:val="20"/>
                <w:lang w:val="en-US" w:eastAsia="zh-CN"/>
              </w:rPr>
              <w:t>cy</w:t>
            </w:r>
          </w:p>
        </w:tc>
        <w:tc>
          <w:tcPr>
            <w:tcW w:w="0" w:type="auto"/>
            <w:tcBorders>
              <w:top w:val="nil"/>
              <w:left w:val="nil"/>
              <w:bottom w:val="single" w:sz="2" w:space="0" w:color="auto"/>
              <w:right w:val="single" w:sz="2" w:space="0" w:color="auto"/>
            </w:tcBorders>
            <w:noWrap/>
            <w:vAlign w:val="bottom"/>
          </w:tcPr>
          <w:p w14:paraId="17DD604F" w14:textId="5A94FC68" w:rsidR="009C0C8A" w:rsidRPr="00A458AD" w:rsidRDefault="00B8766C">
            <w:pPr>
              <w:jc w:val="center"/>
              <w:textAlignment w:val="bottom"/>
              <w:rPr>
                <w:rFonts w:eastAsia="Arial CE"/>
                <w:color w:val="000000"/>
                <w:szCs w:val="20"/>
              </w:rPr>
            </w:pPr>
            <w:r>
              <w:rPr>
                <w:rFonts w:eastAsia="Arial CE"/>
                <w:color w:val="000000"/>
                <w:szCs w:val="20"/>
              </w:rPr>
              <w:t>10</w:t>
            </w:r>
          </w:p>
        </w:tc>
        <w:tc>
          <w:tcPr>
            <w:tcW w:w="0" w:type="auto"/>
            <w:tcBorders>
              <w:top w:val="nil"/>
              <w:left w:val="nil"/>
              <w:bottom w:val="single" w:sz="2" w:space="0" w:color="auto"/>
              <w:right w:val="single" w:sz="2" w:space="0" w:color="auto"/>
            </w:tcBorders>
            <w:noWrap/>
            <w:vAlign w:val="bottom"/>
          </w:tcPr>
          <w:p w14:paraId="22C46F92" w14:textId="56871E3A" w:rsidR="009C0C8A" w:rsidRPr="00A458AD" w:rsidRDefault="00D919DC">
            <w:pPr>
              <w:jc w:val="right"/>
              <w:textAlignment w:val="bottom"/>
              <w:rPr>
                <w:rFonts w:eastAsia="Arial CE"/>
                <w:color w:val="000000"/>
                <w:szCs w:val="20"/>
              </w:rPr>
            </w:pPr>
            <w:r w:rsidRPr="00A458AD">
              <w:rPr>
                <w:rFonts w:eastAsia="Times New Roman"/>
                <w:color w:val="000000"/>
                <w:szCs w:val="20"/>
                <w:lang w:val="en-US" w:eastAsia="zh-CN"/>
              </w:rPr>
              <w:t>0,000</w:t>
            </w:r>
            <w:r w:rsidR="0082796C" w:rsidRPr="00A458AD">
              <w:rPr>
                <w:rFonts w:eastAsia="Times New Roman"/>
                <w:color w:val="000000"/>
                <w:szCs w:val="20"/>
                <w:lang w:val="en-US" w:eastAsia="zh-CN"/>
              </w:rPr>
              <w:t>24</w:t>
            </w:r>
          </w:p>
        </w:tc>
        <w:tc>
          <w:tcPr>
            <w:tcW w:w="0" w:type="auto"/>
            <w:tcBorders>
              <w:top w:val="nil"/>
              <w:left w:val="nil"/>
              <w:bottom w:val="single" w:sz="2" w:space="0" w:color="auto"/>
              <w:right w:val="single" w:sz="8" w:space="0" w:color="auto"/>
            </w:tcBorders>
            <w:noWrap/>
            <w:vAlign w:val="bottom"/>
          </w:tcPr>
          <w:p w14:paraId="64F908B5" w14:textId="02E0EB47" w:rsidR="009C0C8A" w:rsidRPr="00A458AD" w:rsidRDefault="004A75CB">
            <w:pPr>
              <w:jc w:val="right"/>
              <w:rPr>
                <w:rFonts w:eastAsia="Arial CE"/>
                <w:color w:val="000000"/>
                <w:szCs w:val="20"/>
              </w:rPr>
            </w:pPr>
            <w:r>
              <w:rPr>
                <w:rFonts w:eastAsia="Arial CE"/>
                <w:color w:val="000000"/>
                <w:szCs w:val="20"/>
              </w:rPr>
              <w:t>0,00</w:t>
            </w:r>
            <w:r w:rsidR="00B8766C">
              <w:rPr>
                <w:rFonts w:eastAsia="Arial CE"/>
                <w:color w:val="000000"/>
                <w:szCs w:val="20"/>
              </w:rPr>
              <w:t>24</w:t>
            </w:r>
          </w:p>
        </w:tc>
      </w:tr>
      <w:tr w:rsidR="009C0C8A" w:rsidRPr="00A458AD" w14:paraId="38BF284E" w14:textId="77777777" w:rsidTr="00A458AD">
        <w:trPr>
          <w:trHeight w:val="227"/>
        </w:trPr>
        <w:tc>
          <w:tcPr>
            <w:tcW w:w="0" w:type="auto"/>
            <w:tcBorders>
              <w:top w:val="nil"/>
              <w:left w:val="single" w:sz="8" w:space="0" w:color="auto"/>
              <w:bottom w:val="single" w:sz="2" w:space="0" w:color="auto"/>
              <w:right w:val="single" w:sz="2" w:space="0" w:color="auto"/>
            </w:tcBorders>
            <w:noWrap/>
            <w:vAlign w:val="bottom"/>
          </w:tcPr>
          <w:p w14:paraId="03840515" w14:textId="77777777" w:rsidR="009C0C8A" w:rsidRPr="00A458AD" w:rsidRDefault="00D919DC">
            <w:pPr>
              <w:textAlignment w:val="bottom"/>
              <w:rPr>
                <w:rFonts w:eastAsia="Arial CE"/>
                <w:color w:val="000000"/>
                <w:szCs w:val="20"/>
              </w:rPr>
            </w:pPr>
            <w:r w:rsidRPr="00A458AD">
              <w:rPr>
                <w:rFonts w:eastAsia="Times New Roman"/>
                <w:color w:val="000000"/>
                <w:szCs w:val="20"/>
                <w:lang w:val="en-US" w:eastAsia="zh-CN"/>
              </w:rPr>
              <w:t>przycisk ROP</w:t>
            </w:r>
          </w:p>
        </w:tc>
        <w:tc>
          <w:tcPr>
            <w:tcW w:w="0" w:type="auto"/>
            <w:tcBorders>
              <w:top w:val="nil"/>
              <w:left w:val="nil"/>
              <w:bottom w:val="single" w:sz="2" w:space="0" w:color="auto"/>
              <w:right w:val="single" w:sz="2" w:space="0" w:color="auto"/>
            </w:tcBorders>
            <w:noWrap/>
            <w:vAlign w:val="bottom"/>
          </w:tcPr>
          <w:p w14:paraId="7AC3AB00" w14:textId="61E764F2" w:rsidR="009C0C8A" w:rsidRPr="00A458AD" w:rsidRDefault="00B8766C">
            <w:pPr>
              <w:jc w:val="center"/>
              <w:textAlignment w:val="bottom"/>
              <w:rPr>
                <w:rFonts w:eastAsia="Arial CE"/>
                <w:color w:val="000000"/>
                <w:szCs w:val="20"/>
              </w:rPr>
            </w:pPr>
            <w:r>
              <w:rPr>
                <w:rFonts w:eastAsia="Arial CE"/>
                <w:color w:val="000000"/>
                <w:szCs w:val="20"/>
              </w:rPr>
              <w:t>12</w:t>
            </w:r>
          </w:p>
        </w:tc>
        <w:tc>
          <w:tcPr>
            <w:tcW w:w="0" w:type="auto"/>
            <w:tcBorders>
              <w:top w:val="nil"/>
              <w:left w:val="nil"/>
              <w:bottom w:val="single" w:sz="2" w:space="0" w:color="auto"/>
              <w:right w:val="single" w:sz="2" w:space="0" w:color="auto"/>
            </w:tcBorders>
            <w:noWrap/>
            <w:vAlign w:val="bottom"/>
          </w:tcPr>
          <w:p w14:paraId="3F841DEE" w14:textId="772C1DAC" w:rsidR="009C0C8A" w:rsidRPr="00A458AD" w:rsidRDefault="00D919DC">
            <w:pPr>
              <w:jc w:val="right"/>
              <w:textAlignment w:val="bottom"/>
              <w:rPr>
                <w:rFonts w:eastAsia="Arial CE"/>
                <w:color w:val="000000"/>
                <w:szCs w:val="20"/>
              </w:rPr>
            </w:pPr>
            <w:r w:rsidRPr="00A458AD">
              <w:rPr>
                <w:rFonts w:eastAsia="Times New Roman"/>
                <w:color w:val="000000"/>
                <w:szCs w:val="20"/>
                <w:lang w:val="en-US" w:eastAsia="zh-CN"/>
              </w:rPr>
              <w:t>0,000</w:t>
            </w:r>
            <w:r w:rsidR="0082796C" w:rsidRPr="00A458AD">
              <w:rPr>
                <w:rFonts w:eastAsia="Times New Roman"/>
                <w:color w:val="000000"/>
                <w:szCs w:val="20"/>
                <w:lang w:val="en-US" w:eastAsia="zh-CN"/>
              </w:rPr>
              <w:t>3</w:t>
            </w:r>
          </w:p>
        </w:tc>
        <w:tc>
          <w:tcPr>
            <w:tcW w:w="0" w:type="auto"/>
            <w:tcBorders>
              <w:top w:val="nil"/>
              <w:left w:val="nil"/>
              <w:bottom w:val="single" w:sz="2" w:space="0" w:color="auto"/>
              <w:right w:val="single" w:sz="8" w:space="0" w:color="auto"/>
            </w:tcBorders>
            <w:noWrap/>
            <w:vAlign w:val="bottom"/>
          </w:tcPr>
          <w:p w14:paraId="4A7D01E9" w14:textId="5C720582" w:rsidR="009C0C8A" w:rsidRPr="00A458AD" w:rsidRDefault="004A75CB">
            <w:pPr>
              <w:jc w:val="right"/>
              <w:rPr>
                <w:rFonts w:eastAsia="Arial CE"/>
                <w:color w:val="000000"/>
                <w:szCs w:val="20"/>
              </w:rPr>
            </w:pPr>
            <w:r>
              <w:rPr>
                <w:rFonts w:eastAsia="Arial CE"/>
                <w:color w:val="000000"/>
                <w:szCs w:val="20"/>
              </w:rPr>
              <w:t>0,00</w:t>
            </w:r>
            <w:r w:rsidR="00B8766C">
              <w:rPr>
                <w:rFonts w:eastAsia="Arial CE"/>
                <w:color w:val="000000"/>
                <w:szCs w:val="20"/>
              </w:rPr>
              <w:t>36</w:t>
            </w:r>
          </w:p>
        </w:tc>
      </w:tr>
      <w:tr w:rsidR="009C0C8A" w:rsidRPr="00A458AD" w14:paraId="3D86CD4A" w14:textId="77777777" w:rsidTr="00A458AD">
        <w:trPr>
          <w:trHeight w:val="227"/>
        </w:trPr>
        <w:tc>
          <w:tcPr>
            <w:tcW w:w="0" w:type="auto"/>
            <w:tcBorders>
              <w:top w:val="nil"/>
              <w:left w:val="single" w:sz="8" w:space="0" w:color="auto"/>
              <w:bottom w:val="nil"/>
              <w:right w:val="single" w:sz="2" w:space="0" w:color="auto"/>
            </w:tcBorders>
            <w:noWrap/>
            <w:vAlign w:val="bottom"/>
          </w:tcPr>
          <w:p w14:paraId="1879F7F4" w14:textId="77777777" w:rsidR="009C0C8A" w:rsidRPr="00A458AD" w:rsidRDefault="00D919DC">
            <w:pPr>
              <w:textAlignment w:val="bottom"/>
              <w:rPr>
                <w:rFonts w:eastAsia="Arial CE"/>
                <w:b/>
                <w:bCs/>
                <w:i/>
                <w:iCs/>
                <w:color w:val="000000"/>
                <w:szCs w:val="20"/>
              </w:rPr>
            </w:pPr>
            <w:r w:rsidRPr="00A458AD">
              <w:rPr>
                <w:rFonts w:eastAsia="Arial CE"/>
                <w:b/>
                <w:bCs/>
                <w:i/>
                <w:iCs/>
                <w:color w:val="000000"/>
                <w:szCs w:val="20"/>
                <w:lang w:val="en-US" w:eastAsia="zh-CN"/>
              </w:rPr>
              <w:t>Całkowity prad spoczynkowy</w:t>
            </w:r>
          </w:p>
        </w:tc>
        <w:tc>
          <w:tcPr>
            <w:tcW w:w="0" w:type="auto"/>
            <w:tcBorders>
              <w:top w:val="nil"/>
              <w:left w:val="nil"/>
              <w:bottom w:val="nil"/>
              <w:right w:val="single" w:sz="2" w:space="0" w:color="auto"/>
            </w:tcBorders>
            <w:noWrap/>
            <w:vAlign w:val="bottom"/>
          </w:tcPr>
          <w:p w14:paraId="1A2A0749" w14:textId="77777777" w:rsidR="009C0C8A" w:rsidRPr="00A458AD" w:rsidRDefault="00D919DC">
            <w:pPr>
              <w:jc w:val="center"/>
              <w:textAlignment w:val="bottom"/>
              <w:rPr>
                <w:rFonts w:eastAsia="Arial CE"/>
                <w:color w:val="000000"/>
                <w:szCs w:val="20"/>
              </w:rPr>
            </w:pPr>
            <w:r w:rsidRPr="00A458AD">
              <w:rPr>
                <w:rFonts w:eastAsia="Times New Roman"/>
                <w:color w:val="000000"/>
                <w:szCs w:val="20"/>
                <w:lang w:val="en-US" w:eastAsia="zh-CN"/>
              </w:rPr>
              <w:t> </w:t>
            </w:r>
          </w:p>
        </w:tc>
        <w:tc>
          <w:tcPr>
            <w:tcW w:w="0" w:type="auto"/>
            <w:tcBorders>
              <w:top w:val="nil"/>
              <w:left w:val="nil"/>
              <w:bottom w:val="nil"/>
              <w:right w:val="single" w:sz="2" w:space="0" w:color="auto"/>
            </w:tcBorders>
            <w:noWrap/>
            <w:vAlign w:val="bottom"/>
          </w:tcPr>
          <w:p w14:paraId="59664579" w14:textId="77777777" w:rsidR="009C0C8A" w:rsidRPr="00A458AD" w:rsidRDefault="00D919DC">
            <w:pPr>
              <w:textAlignment w:val="bottom"/>
              <w:rPr>
                <w:rFonts w:eastAsia="Arial CE"/>
                <w:color w:val="000000"/>
                <w:szCs w:val="20"/>
              </w:rPr>
            </w:pPr>
            <w:r w:rsidRPr="00A458AD">
              <w:rPr>
                <w:rFonts w:eastAsia="Times New Roman"/>
                <w:color w:val="000000"/>
                <w:szCs w:val="20"/>
                <w:lang w:val="en-US" w:eastAsia="zh-CN"/>
              </w:rPr>
              <w:t> </w:t>
            </w:r>
          </w:p>
        </w:tc>
        <w:tc>
          <w:tcPr>
            <w:tcW w:w="0" w:type="auto"/>
            <w:tcBorders>
              <w:top w:val="nil"/>
              <w:left w:val="nil"/>
              <w:bottom w:val="nil"/>
              <w:right w:val="single" w:sz="8" w:space="0" w:color="auto"/>
            </w:tcBorders>
            <w:noWrap/>
            <w:vAlign w:val="bottom"/>
          </w:tcPr>
          <w:p w14:paraId="43841783" w14:textId="7BF668F7" w:rsidR="009C0C8A" w:rsidRPr="00A458AD" w:rsidRDefault="004A75CB">
            <w:pPr>
              <w:jc w:val="right"/>
              <w:rPr>
                <w:rFonts w:eastAsia="Arial CE"/>
                <w:b/>
                <w:bCs/>
                <w:i/>
                <w:iCs/>
                <w:color w:val="000000"/>
                <w:szCs w:val="20"/>
              </w:rPr>
            </w:pPr>
            <w:r>
              <w:rPr>
                <w:rFonts w:eastAsia="Arial CE"/>
                <w:b/>
                <w:bCs/>
                <w:i/>
                <w:iCs/>
                <w:color w:val="000000"/>
                <w:szCs w:val="20"/>
              </w:rPr>
              <w:t>0,</w:t>
            </w:r>
            <w:r w:rsidR="00B8766C">
              <w:rPr>
                <w:rFonts w:eastAsia="Arial CE"/>
                <w:b/>
                <w:bCs/>
                <w:i/>
                <w:iCs/>
                <w:color w:val="000000"/>
                <w:szCs w:val="20"/>
              </w:rPr>
              <w:t>4689</w:t>
            </w:r>
          </w:p>
        </w:tc>
      </w:tr>
      <w:tr w:rsidR="009C0C8A" w:rsidRPr="00A458AD" w14:paraId="4585A895" w14:textId="77777777" w:rsidTr="00A458AD">
        <w:trPr>
          <w:trHeight w:val="239"/>
        </w:trPr>
        <w:tc>
          <w:tcPr>
            <w:tcW w:w="0" w:type="auto"/>
            <w:gridSpan w:val="4"/>
            <w:tcBorders>
              <w:top w:val="single" w:sz="8" w:space="0" w:color="auto"/>
              <w:left w:val="single" w:sz="8" w:space="0" w:color="auto"/>
              <w:bottom w:val="single" w:sz="8" w:space="0" w:color="auto"/>
              <w:right w:val="single" w:sz="8" w:space="0" w:color="000000"/>
            </w:tcBorders>
            <w:noWrap/>
            <w:vAlign w:val="bottom"/>
          </w:tcPr>
          <w:p w14:paraId="777E5B68" w14:textId="77777777" w:rsidR="009C0C8A" w:rsidRPr="00A458AD" w:rsidRDefault="00D919DC">
            <w:pPr>
              <w:jc w:val="center"/>
              <w:textAlignment w:val="bottom"/>
              <w:rPr>
                <w:rFonts w:eastAsia="Arial CE"/>
                <w:b/>
                <w:bCs/>
                <w:color w:val="000000"/>
                <w:szCs w:val="20"/>
              </w:rPr>
            </w:pPr>
            <w:r w:rsidRPr="00A458AD">
              <w:rPr>
                <w:rFonts w:eastAsia="Arial CE"/>
                <w:b/>
                <w:bCs/>
                <w:color w:val="000000"/>
                <w:szCs w:val="20"/>
                <w:lang w:val="en-US" w:eastAsia="zh-CN"/>
              </w:rPr>
              <w:t>Dodatkowy prąd alarmowy</w:t>
            </w:r>
          </w:p>
        </w:tc>
      </w:tr>
      <w:tr w:rsidR="009C0C8A" w:rsidRPr="00A458AD" w14:paraId="1854252F" w14:textId="77777777" w:rsidTr="00A458AD">
        <w:trPr>
          <w:trHeight w:val="227"/>
        </w:trPr>
        <w:tc>
          <w:tcPr>
            <w:tcW w:w="0" w:type="auto"/>
            <w:tcBorders>
              <w:top w:val="nil"/>
              <w:left w:val="single" w:sz="8" w:space="0" w:color="auto"/>
              <w:bottom w:val="single" w:sz="2" w:space="0" w:color="auto"/>
              <w:right w:val="single" w:sz="2" w:space="0" w:color="auto"/>
            </w:tcBorders>
            <w:noWrap/>
            <w:vAlign w:val="bottom"/>
          </w:tcPr>
          <w:p w14:paraId="33A12316" w14:textId="77777777" w:rsidR="009C0C8A" w:rsidRPr="00A458AD" w:rsidRDefault="00D919DC">
            <w:pPr>
              <w:jc w:val="center"/>
              <w:textAlignment w:val="bottom"/>
              <w:rPr>
                <w:rFonts w:eastAsia="Arial CE"/>
                <w:b/>
                <w:bCs/>
                <w:color w:val="000000"/>
                <w:szCs w:val="20"/>
              </w:rPr>
            </w:pPr>
            <w:r w:rsidRPr="00A458AD">
              <w:rPr>
                <w:rFonts w:eastAsia="Arial CE"/>
                <w:b/>
                <w:bCs/>
                <w:color w:val="000000"/>
                <w:szCs w:val="20"/>
                <w:lang w:val="en-US" w:eastAsia="zh-CN"/>
              </w:rPr>
              <w:t>Typ urządzenia</w:t>
            </w:r>
          </w:p>
        </w:tc>
        <w:tc>
          <w:tcPr>
            <w:tcW w:w="0" w:type="auto"/>
            <w:tcBorders>
              <w:top w:val="nil"/>
              <w:left w:val="nil"/>
              <w:bottom w:val="single" w:sz="2" w:space="0" w:color="auto"/>
              <w:right w:val="single" w:sz="2" w:space="0" w:color="auto"/>
            </w:tcBorders>
            <w:noWrap/>
            <w:vAlign w:val="bottom"/>
          </w:tcPr>
          <w:p w14:paraId="47CBDD5B" w14:textId="77777777" w:rsidR="009C0C8A" w:rsidRPr="00A458AD" w:rsidRDefault="00D919DC">
            <w:pPr>
              <w:jc w:val="center"/>
              <w:textAlignment w:val="bottom"/>
              <w:rPr>
                <w:rFonts w:eastAsia="Arial CE"/>
                <w:color w:val="000000"/>
                <w:szCs w:val="20"/>
              </w:rPr>
            </w:pPr>
            <w:r w:rsidRPr="00A458AD">
              <w:rPr>
                <w:rFonts w:eastAsia="Times New Roman"/>
                <w:color w:val="000000"/>
                <w:szCs w:val="20"/>
                <w:lang w:val="en-US" w:eastAsia="zh-CN"/>
              </w:rPr>
              <w:t> </w:t>
            </w:r>
          </w:p>
        </w:tc>
        <w:tc>
          <w:tcPr>
            <w:tcW w:w="0" w:type="auto"/>
            <w:tcBorders>
              <w:top w:val="nil"/>
              <w:left w:val="nil"/>
              <w:bottom w:val="single" w:sz="2" w:space="0" w:color="auto"/>
              <w:right w:val="single" w:sz="2" w:space="0" w:color="auto"/>
            </w:tcBorders>
            <w:noWrap/>
            <w:vAlign w:val="bottom"/>
          </w:tcPr>
          <w:p w14:paraId="72F7C825" w14:textId="77777777" w:rsidR="009C0C8A" w:rsidRPr="00A458AD" w:rsidRDefault="00D919DC">
            <w:pPr>
              <w:textAlignment w:val="bottom"/>
              <w:rPr>
                <w:rFonts w:eastAsia="Arial CE"/>
                <w:color w:val="000000"/>
                <w:szCs w:val="20"/>
              </w:rPr>
            </w:pPr>
            <w:r w:rsidRPr="00A458AD">
              <w:rPr>
                <w:rFonts w:eastAsia="Times New Roman"/>
                <w:color w:val="000000"/>
                <w:szCs w:val="20"/>
                <w:lang w:val="en-US" w:eastAsia="zh-CN"/>
              </w:rPr>
              <w:t> </w:t>
            </w:r>
          </w:p>
        </w:tc>
        <w:tc>
          <w:tcPr>
            <w:tcW w:w="0" w:type="auto"/>
            <w:tcBorders>
              <w:top w:val="nil"/>
              <w:left w:val="nil"/>
              <w:bottom w:val="single" w:sz="2" w:space="0" w:color="auto"/>
              <w:right w:val="single" w:sz="8" w:space="0" w:color="auto"/>
            </w:tcBorders>
            <w:noWrap/>
            <w:vAlign w:val="bottom"/>
          </w:tcPr>
          <w:p w14:paraId="26C61659" w14:textId="77777777" w:rsidR="009C0C8A" w:rsidRPr="00A458AD" w:rsidRDefault="00D919DC">
            <w:pPr>
              <w:textAlignment w:val="bottom"/>
              <w:rPr>
                <w:rFonts w:eastAsia="Arial CE"/>
                <w:color w:val="000000"/>
                <w:szCs w:val="20"/>
              </w:rPr>
            </w:pPr>
            <w:r w:rsidRPr="00A458AD">
              <w:rPr>
                <w:rFonts w:eastAsia="Times New Roman"/>
                <w:color w:val="000000"/>
                <w:szCs w:val="20"/>
                <w:lang w:val="en-US" w:eastAsia="zh-CN"/>
              </w:rPr>
              <w:t> </w:t>
            </w:r>
          </w:p>
        </w:tc>
      </w:tr>
      <w:tr w:rsidR="009C0C8A" w:rsidRPr="00A458AD" w14:paraId="417210DB" w14:textId="77777777" w:rsidTr="00A458AD">
        <w:trPr>
          <w:trHeight w:val="227"/>
        </w:trPr>
        <w:tc>
          <w:tcPr>
            <w:tcW w:w="0" w:type="auto"/>
            <w:tcBorders>
              <w:top w:val="nil"/>
              <w:left w:val="single" w:sz="8" w:space="0" w:color="auto"/>
              <w:bottom w:val="single" w:sz="2" w:space="0" w:color="auto"/>
              <w:right w:val="single" w:sz="2" w:space="0" w:color="auto"/>
            </w:tcBorders>
            <w:noWrap/>
            <w:vAlign w:val="bottom"/>
          </w:tcPr>
          <w:p w14:paraId="6F232F2C" w14:textId="77777777" w:rsidR="009C0C8A" w:rsidRPr="00A458AD" w:rsidRDefault="00D919DC">
            <w:pPr>
              <w:textAlignment w:val="bottom"/>
              <w:rPr>
                <w:rFonts w:eastAsia="Arial CE"/>
                <w:color w:val="000000"/>
                <w:szCs w:val="20"/>
              </w:rPr>
            </w:pPr>
            <w:r w:rsidRPr="00A458AD">
              <w:rPr>
                <w:rFonts w:eastAsia="Times New Roman"/>
                <w:color w:val="000000"/>
                <w:szCs w:val="20"/>
                <w:lang w:val="en-US" w:eastAsia="zh-CN"/>
              </w:rPr>
              <w:t>strefa w stanie alarmu</w:t>
            </w:r>
          </w:p>
        </w:tc>
        <w:tc>
          <w:tcPr>
            <w:tcW w:w="0" w:type="auto"/>
            <w:tcBorders>
              <w:top w:val="nil"/>
              <w:left w:val="nil"/>
              <w:bottom w:val="single" w:sz="2" w:space="0" w:color="auto"/>
              <w:right w:val="single" w:sz="2" w:space="0" w:color="auto"/>
            </w:tcBorders>
            <w:noWrap/>
            <w:vAlign w:val="bottom"/>
          </w:tcPr>
          <w:p w14:paraId="33D5A68B" w14:textId="77777777" w:rsidR="009C0C8A" w:rsidRPr="00A458AD" w:rsidRDefault="00D919DC">
            <w:pPr>
              <w:jc w:val="center"/>
              <w:textAlignment w:val="bottom"/>
              <w:rPr>
                <w:rFonts w:eastAsia="Arial CE"/>
                <w:color w:val="000000"/>
                <w:szCs w:val="20"/>
              </w:rPr>
            </w:pPr>
            <w:r w:rsidRPr="00A458AD">
              <w:rPr>
                <w:rFonts w:eastAsia="Times New Roman"/>
                <w:color w:val="000000"/>
                <w:szCs w:val="20"/>
                <w:lang w:val="en-US" w:eastAsia="zh-CN"/>
              </w:rPr>
              <w:t>1</w:t>
            </w:r>
          </w:p>
        </w:tc>
        <w:tc>
          <w:tcPr>
            <w:tcW w:w="0" w:type="auto"/>
            <w:tcBorders>
              <w:top w:val="nil"/>
              <w:left w:val="nil"/>
              <w:bottom w:val="single" w:sz="2" w:space="0" w:color="auto"/>
              <w:right w:val="single" w:sz="2" w:space="0" w:color="auto"/>
            </w:tcBorders>
            <w:noWrap/>
            <w:vAlign w:val="bottom"/>
          </w:tcPr>
          <w:p w14:paraId="2662EA34" w14:textId="77777777" w:rsidR="009C0C8A" w:rsidRPr="00A458AD" w:rsidRDefault="00D919DC">
            <w:pPr>
              <w:jc w:val="right"/>
              <w:textAlignment w:val="bottom"/>
              <w:rPr>
                <w:rFonts w:eastAsia="Arial CE"/>
                <w:color w:val="000000"/>
                <w:szCs w:val="20"/>
              </w:rPr>
            </w:pPr>
            <w:r w:rsidRPr="00A458AD">
              <w:rPr>
                <w:rFonts w:eastAsia="Times New Roman"/>
                <w:color w:val="000000"/>
                <w:szCs w:val="20"/>
                <w:lang w:val="en-US" w:eastAsia="zh-CN"/>
              </w:rPr>
              <w:t>0,001</w:t>
            </w:r>
          </w:p>
        </w:tc>
        <w:tc>
          <w:tcPr>
            <w:tcW w:w="0" w:type="auto"/>
            <w:tcBorders>
              <w:top w:val="nil"/>
              <w:left w:val="nil"/>
              <w:bottom w:val="single" w:sz="2" w:space="0" w:color="auto"/>
              <w:right w:val="single" w:sz="8" w:space="0" w:color="auto"/>
            </w:tcBorders>
            <w:noWrap/>
            <w:vAlign w:val="bottom"/>
          </w:tcPr>
          <w:p w14:paraId="3BBFA036" w14:textId="46EA51B8" w:rsidR="009C0C8A" w:rsidRPr="00A458AD" w:rsidRDefault="004A75CB">
            <w:pPr>
              <w:jc w:val="right"/>
              <w:rPr>
                <w:rFonts w:eastAsia="Arial CE"/>
                <w:color w:val="000000"/>
                <w:szCs w:val="20"/>
              </w:rPr>
            </w:pPr>
            <w:r>
              <w:rPr>
                <w:rFonts w:eastAsia="Arial CE"/>
                <w:color w:val="000000"/>
                <w:szCs w:val="20"/>
              </w:rPr>
              <w:t>0,001</w:t>
            </w:r>
          </w:p>
        </w:tc>
      </w:tr>
      <w:tr w:rsidR="009C0C8A" w:rsidRPr="00A458AD" w14:paraId="081BF313" w14:textId="77777777" w:rsidTr="00A458AD">
        <w:trPr>
          <w:trHeight w:val="227"/>
        </w:trPr>
        <w:tc>
          <w:tcPr>
            <w:tcW w:w="0" w:type="auto"/>
            <w:tcBorders>
              <w:top w:val="nil"/>
              <w:left w:val="single" w:sz="8" w:space="0" w:color="auto"/>
              <w:bottom w:val="single" w:sz="2" w:space="0" w:color="auto"/>
              <w:right w:val="single" w:sz="2" w:space="0" w:color="auto"/>
            </w:tcBorders>
            <w:noWrap/>
            <w:vAlign w:val="bottom"/>
          </w:tcPr>
          <w:p w14:paraId="4FFD8836" w14:textId="77777777" w:rsidR="009C0C8A" w:rsidRPr="00A458AD" w:rsidRDefault="00D919DC">
            <w:pPr>
              <w:textAlignment w:val="bottom"/>
              <w:rPr>
                <w:rFonts w:eastAsia="Arial CE"/>
                <w:color w:val="000000"/>
                <w:szCs w:val="20"/>
              </w:rPr>
            </w:pPr>
            <w:r w:rsidRPr="00A458AD">
              <w:rPr>
                <w:rFonts w:eastAsia="Times New Roman"/>
                <w:color w:val="000000"/>
                <w:szCs w:val="20"/>
                <w:lang w:val="en-US" w:eastAsia="zh-CN"/>
              </w:rPr>
              <w:t>czujka w stanie alarmu</w:t>
            </w:r>
          </w:p>
        </w:tc>
        <w:tc>
          <w:tcPr>
            <w:tcW w:w="0" w:type="auto"/>
            <w:tcBorders>
              <w:top w:val="nil"/>
              <w:left w:val="nil"/>
              <w:bottom w:val="single" w:sz="2" w:space="0" w:color="auto"/>
              <w:right w:val="single" w:sz="2" w:space="0" w:color="auto"/>
            </w:tcBorders>
            <w:noWrap/>
            <w:vAlign w:val="bottom"/>
          </w:tcPr>
          <w:p w14:paraId="4C5F539D" w14:textId="77777777" w:rsidR="009C0C8A" w:rsidRPr="00A458AD" w:rsidRDefault="00D919DC">
            <w:pPr>
              <w:jc w:val="center"/>
              <w:textAlignment w:val="bottom"/>
              <w:rPr>
                <w:rFonts w:eastAsia="Arial CE"/>
                <w:color w:val="000000"/>
                <w:szCs w:val="20"/>
              </w:rPr>
            </w:pPr>
            <w:r w:rsidRPr="00A458AD">
              <w:rPr>
                <w:rFonts w:eastAsia="Times New Roman"/>
                <w:color w:val="000000"/>
                <w:szCs w:val="20"/>
                <w:lang w:val="en-US" w:eastAsia="zh-CN"/>
              </w:rPr>
              <w:t>2</w:t>
            </w:r>
          </w:p>
        </w:tc>
        <w:tc>
          <w:tcPr>
            <w:tcW w:w="0" w:type="auto"/>
            <w:tcBorders>
              <w:top w:val="nil"/>
              <w:left w:val="nil"/>
              <w:bottom w:val="single" w:sz="2" w:space="0" w:color="auto"/>
              <w:right w:val="single" w:sz="2" w:space="0" w:color="auto"/>
            </w:tcBorders>
            <w:noWrap/>
            <w:vAlign w:val="bottom"/>
          </w:tcPr>
          <w:p w14:paraId="00177944" w14:textId="18396753" w:rsidR="009C0C8A" w:rsidRPr="00A458AD" w:rsidRDefault="00D919DC">
            <w:pPr>
              <w:jc w:val="right"/>
              <w:textAlignment w:val="bottom"/>
              <w:rPr>
                <w:rFonts w:eastAsia="Arial CE"/>
                <w:color w:val="000000"/>
                <w:szCs w:val="20"/>
              </w:rPr>
            </w:pPr>
            <w:r w:rsidRPr="00A458AD">
              <w:rPr>
                <w:rFonts w:eastAsia="Times New Roman"/>
                <w:color w:val="000000"/>
                <w:szCs w:val="20"/>
                <w:lang w:val="en-US" w:eastAsia="zh-CN"/>
              </w:rPr>
              <w:t>0,00</w:t>
            </w:r>
            <w:r w:rsidR="0082796C" w:rsidRPr="00A458AD">
              <w:rPr>
                <w:rFonts w:eastAsia="Times New Roman"/>
                <w:color w:val="000000"/>
                <w:szCs w:val="20"/>
                <w:lang w:val="en-US" w:eastAsia="zh-CN"/>
              </w:rPr>
              <w:t>03</w:t>
            </w:r>
          </w:p>
        </w:tc>
        <w:tc>
          <w:tcPr>
            <w:tcW w:w="0" w:type="auto"/>
            <w:tcBorders>
              <w:top w:val="nil"/>
              <w:left w:val="nil"/>
              <w:bottom w:val="single" w:sz="2" w:space="0" w:color="auto"/>
              <w:right w:val="single" w:sz="8" w:space="0" w:color="auto"/>
            </w:tcBorders>
            <w:noWrap/>
            <w:vAlign w:val="bottom"/>
          </w:tcPr>
          <w:p w14:paraId="1F93E745" w14:textId="5E5096C2" w:rsidR="009C0C8A" w:rsidRPr="00A458AD" w:rsidRDefault="004A75CB">
            <w:pPr>
              <w:jc w:val="right"/>
              <w:rPr>
                <w:rFonts w:eastAsia="Arial CE"/>
                <w:color w:val="000000"/>
                <w:szCs w:val="20"/>
              </w:rPr>
            </w:pPr>
            <w:r>
              <w:rPr>
                <w:rFonts w:eastAsia="Arial CE"/>
                <w:color w:val="000000"/>
                <w:szCs w:val="20"/>
              </w:rPr>
              <w:t>0,0006</w:t>
            </w:r>
          </w:p>
        </w:tc>
      </w:tr>
      <w:tr w:rsidR="009C0C8A" w:rsidRPr="00A458AD" w14:paraId="7834D7EE" w14:textId="77777777" w:rsidTr="00A458AD">
        <w:trPr>
          <w:trHeight w:val="227"/>
        </w:trPr>
        <w:tc>
          <w:tcPr>
            <w:tcW w:w="0" w:type="auto"/>
            <w:tcBorders>
              <w:top w:val="nil"/>
              <w:left w:val="single" w:sz="8" w:space="0" w:color="auto"/>
              <w:bottom w:val="single" w:sz="2" w:space="0" w:color="auto"/>
              <w:right w:val="single" w:sz="2" w:space="0" w:color="auto"/>
            </w:tcBorders>
            <w:noWrap/>
            <w:vAlign w:val="bottom"/>
          </w:tcPr>
          <w:p w14:paraId="3348D913" w14:textId="0D7C7708" w:rsidR="009C0C8A" w:rsidRPr="00A458AD" w:rsidRDefault="00D919DC">
            <w:pPr>
              <w:textAlignment w:val="bottom"/>
              <w:rPr>
                <w:rFonts w:eastAsia="Arial CE"/>
                <w:color w:val="000000"/>
                <w:szCs w:val="20"/>
              </w:rPr>
            </w:pPr>
            <w:r w:rsidRPr="00A458AD">
              <w:rPr>
                <w:rFonts w:eastAsia="Times New Roman"/>
                <w:color w:val="000000"/>
                <w:szCs w:val="20"/>
                <w:lang w:val="en-US" w:eastAsia="zh-CN"/>
              </w:rPr>
              <w:t>sygnalizat</w:t>
            </w:r>
            <w:r w:rsidR="0055346B" w:rsidRPr="00A458AD">
              <w:rPr>
                <w:rFonts w:eastAsia="Times New Roman"/>
                <w:color w:val="000000"/>
                <w:szCs w:val="20"/>
                <w:lang w:val="en-US" w:eastAsia="zh-CN"/>
              </w:rPr>
              <w:t>or</w:t>
            </w:r>
            <w:r w:rsidRPr="00A458AD">
              <w:rPr>
                <w:rFonts w:eastAsia="Times New Roman"/>
                <w:color w:val="000000"/>
                <w:szCs w:val="20"/>
                <w:lang w:val="en-US" w:eastAsia="zh-CN"/>
              </w:rPr>
              <w:t xml:space="preserve"> akustyczny</w:t>
            </w:r>
          </w:p>
        </w:tc>
        <w:tc>
          <w:tcPr>
            <w:tcW w:w="0" w:type="auto"/>
            <w:tcBorders>
              <w:top w:val="nil"/>
              <w:left w:val="nil"/>
              <w:bottom w:val="single" w:sz="2" w:space="0" w:color="auto"/>
              <w:right w:val="single" w:sz="2" w:space="0" w:color="auto"/>
            </w:tcBorders>
            <w:noWrap/>
            <w:vAlign w:val="bottom"/>
          </w:tcPr>
          <w:p w14:paraId="0CBC7816" w14:textId="2B3C761F" w:rsidR="009C0C8A" w:rsidRPr="00A458AD" w:rsidRDefault="004A75CB">
            <w:pPr>
              <w:jc w:val="center"/>
              <w:textAlignment w:val="bottom"/>
              <w:rPr>
                <w:rFonts w:eastAsia="Arial CE"/>
                <w:color w:val="000000"/>
                <w:szCs w:val="20"/>
              </w:rPr>
            </w:pPr>
            <w:r>
              <w:rPr>
                <w:rFonts w:eastAsia="Times New Roman"/>
                <w:color w:val="000000"/>
                <w:szCs w:val="20"/>
                <w:lang w:val="en-US" w:eastAsia="zh-CN"/>
              </w:rPr>
              <w:t>0</w:t>
            </w:r>
          </w:p>
        </w:tc>
        <w:tc>
          <w:tcPr>
            <w:tcW w:w="0" w:type="auto"/>
            <w:tcBorders>
              <w:top w:val="nil"/>
              <w:left w:val="nil"/>
              <w:bottom w:val="single" w:sz="2" w:space="0" w:color="auto"/>
              <w:right w:val="single" w:sz="2" w:space="0" w:color="auto"/>
            </w:tcBorders>
            <w:noWrap/>
            <w:vAlign w:val="bottom"/>
          </w:tcPr>
          <w:p w14:paraId="355790BA" w14:textId="77777777" w:rsidR="009C0C8A" w:rsidRPr="00A458AD" w:rsidRDefault="00D919DC">
            <w:pPr>
              <w:jc w:val="right"/>
              <w:textAlignment w:val="bottom"/>
              <w:rPr>
                <w:rFonts w:eastAsia="Arial CE"/>
                <w:color w:val="000000"/>
                <w:szCs w:val="20"/>
              </w:rPr>
            </w:pPr>
            <w:r w:rsidRPr="00A458AD">
              <w:rPr>
                <w:rFonts w:eastAsia="Times New Roman"/>
                <w:color w:val="000000"/>
                <w:szCs w:val="20"/>
                <w:lang w:val="en-US" w:eastAsia="zh-CN"/>
              </w:rPr>
              <w:t>0,02</w:t>
            </w:r>
          </w:p>
        </w:tc>
        <w:tc>
          <w:tcPr>
            <w:tcW w:w="0" w:type="auto"/>
            <w:tcBorders>
              <w:top w:val="nil"/>
              <w:left w:val="nil"/>
              <w:bottom w:val="single" w:sz="2" w:space="0" w:color="auto"/>
              <w:right w:val="single" w:sz="8" w:space="0" w:color="auto"/>
            </w:tcBorders>
            <w:noWrap/>
            <w:vAlign w:val="bottom"/>
          </w:tcPr>
          <w:p w14:paraId="7B57F3E7" w14:textId="6993A18B" w:rsidR="009C0C8A" w:rsidRPr="00A458AD" w:rsidRDefault="004A75CB">
            <w:pPr>
              <w:jc w:val="right"/>
              <w:rPr>
                <w:rFonts w:eastAsia="Arial CE"/>
                <w:color w:val="000000"/>
                <w:szCs w:val="20"/>
              </w:rPr>
            </w:pPr>
            <w:r>
              <w:rPr>
                <w:rFonts w:eastAsia="Arial CE"/>
                <w:color w:val="000000"/>
                <w:szCs w:val="20"/>
              </w:rPr>
              <w:t>0,000</w:t>
            </w:r>
          </w:p>
        </w:tc>
      </w:tr>
      <w:tr w:rsidR="009C0C8A" w:rsidRPr="00A458AD" w14:paraId="5C480A5B" w14:textId="77777777" w:rsidTr="00A458AD">
        <w:trPr>
          <w:trHeight w:val="227"/>
        </w:trPr>
        <w:tc>
          <w:tcPr>
            <w:tcW w:w="0" w:type="auto"/>
            <w:tcBorders>
              <w:top w:val="nil"/>
              <w:left w:val="single" w:sz="8" w:space="0" w:color="auto"/>
              <w:bottom w:val="single" w:sz="2" w:space="0" w:color="auto"/>
              <w:right w:val="single" w:sz="2" w:space="0" w:color="auto"/>
            </w:tcBorders>
            <w:noWrap/>
            <w:vAlign w:val="bottom"/>
          </w:tcPr>
          <w:p w14:paraId="1E4CBEC6" w14:textId="77777777" w:rsidR="009C0C8A" w:rsidRPr="00A458AD" w:rsidRDefault="00D919DC">
            <w:pPr>
              <w:textAlignment w:val="bottom"/>
              <w:rPr>
                <w:rFonts w:eastAsia="Arial CE"/>
                <w:b/>
                <w:bCs/>
                <w:i/>
                <w:iCs/>
                <w:color w:val="000000"/>
                <w:szCs w:val="20"/>
              </w:rPr>
            </w:pPr>
            <w:r w:rsidRPr="00A458AD">
              <w:rPr>
                <w:rFonts w:eastAsia="Arial CE"/>
                <w:b/>
                <w:bCs/>
                <w:i/>
                <w:iCs/>
                <w:color w:val="000000"/>
                <w:szCs w:val="20"/>
                <w:lang w:val="en-US" w:eastAsia="zh-CN"/>
              </w:rPr>
              <w:t>Dodatkowy prąd alarmowy</w:t>
            </w:r>
          </w:p>
        </w:tc>
        <w:tc>
          <w:tcPr>
            <w:tcW w:w="0" w:type="auto"/>
            <w:tcBorders>
              <w:top w:val="nil"/>
              <w:left w:val="nil"/>
              <w:bottom w:val="single" w:sz="2" w:space="0" w:color="auto"/>
              <w:right w:val="single" w:sz="2" w:space="0" w:color="auto"/>
            </w:tcBorders>
            <w:noWrap/>
            <w:vAlign w:val="bottom"/>
          </w:tcPr>
          <w:p w14:paraId="013F6868" w14:textId="77777777" w:rsidR="009C0C8A" w:rsidRPr="00A458AD" w:rsidRDefault="00D919DC">
            <w:pPr>
              <w:textAlignment w:val="bottom"/>
              <w:rPr>
                <w:rFonts w:eastAsia="Arial CE"/>
                <w:color w:val="000000"/>
                <w:szCs w:val="20"/>
              </w:rPr>
            </w:pPr>
            <w:r w:rsidRPr="00A458AD">
              <w:rPr>
                <w:rFonts w:eastAsia="Times New Roman"/>
                <w:color w:val="000000"/>
                <w:szCs w:val="20"/>
                <w:lang w:val="en-US" w:eastAsia="zh-CN"/>
              </w:rPr>
              <w:t> </w:t>
            </w:r>
          </w:p>
        </w:tc>
        <w:tc>
          <w:tcPr>
            <w:tcW w:w="0" w:type="auto"/>
            <w:tcBorders>
              <w:top w:val="nil"/>
              <w:left w:val="nil"/>
              <w:bottom w:val="single" w:sz="2" w:space="0" w:color="auto"/>
              <w:right w:val="single" w:sz="2" w:space="0" w:color="auto"/>
            </w:tcBorders>
            <w:noWrap/>
            <w:vAlign w:val="bottom"/>
          </w:tcPr>
          <w:p w14:paraId="78951347" w14:textId="77777777" w:rsidR="009C0C8A" w:rsidRPr="00A458AD" w:rsidRDefault="00D919DC">
            <w:pPr>
              <w:textAlignment w:val="bottom"/>
              <w:rPr>
                <w:rFonts w:eastAsia="Arial CE"/>
                <w:color w:val="000000"/>
                <w:szCs w:val="20"/>
              </w:rPr>
            </w:pPr>
            <w:r w:rsidRPr="00A458AD">
              <w:rPr>
                <w:rFonts w:eastAsia="Times New Roman"/>
                <w:color w:val="000000"/>
                <w:szCs w:val="20"/>
                <w:lang w:val="en-US" w:eastAsia="zh-CN"/>
              </w:rPr>
              <w:t> </w:t>
            </w:r>
          </w:p>
        </w:tc>
        <w:tc>
          <w:tcPr>
            <w:tcW w:w="0" w:type="auto"/>
            <w:tcBorders>
              <w:top w:val="nil"/>
              <w:left w:val="nil"/>
              <w:bottom w:val="single" w:sz="2" w:space="0" w:color="auto"/>
              <w:right w:val="single" w:sz="8" w:space="0" w:color="auto"/>
            </w:tcBorders>
            <w:noWrap/>
            <w:vAlign w:val="bottom"/>
          </w:tcPr>
          <w:p w14:paraId="0A117F29" w14:textId="41254C61" w:rsidR="009C0C8A" w:rsidRPr="00A458AD" w:rsidRDefault="004A75CB">
            <w:pPr>
              <w:jc w:val="right"/>
              <w:rPr>
                <w:rFonts w:eastAsia="Arial CE"/>
                <w:b/>
                <w:bCs/>
                <w:i/>
                <w:iCs/>
                <w:color w:val="000000"/>
                <w:szCs w:val="20"/>
              </w:rPr>
            </w:pPr>
            <w:r>
              <w:rPr>
                <w:rFonts w:eastAsia="Arial CE"/>
                <w:b/>
                <w:bCs/>
                <w:i/>
                <w:iCs/>
                <w:color w:val="000000"/>
                <w:szCs w:val="20"/>
              </w:rPr>
              <w:t>0,0016</w:t>
            </w:r>
          </w:p>
        </w:tc>
      </w:tr>
      <w:tr w:rsidR="009C0C8A" w:rsidRPr="00A458AD" w14:paraId="320FB53E" w14:textId="77777777" w:rsidTr="00A458AD">
        <w:trPr>
          <w:trHeight w:val="227"/>
        </w:trPr>
        <w:tc>
          <w:tcPr>
            <w:tcW w:w="0" w:type="auto"/>
            <w:tcBorders>
              <w:top w:val="nil"/>
              <w:left w:val="single" w:sz="8" w:space="0" w:color="auto"/>
              <w:bottom w:val="nil"/>
              <w:right w:val="single" w:sz="2" w:space="0" w:color="auto"/>
            </w:tcBorders>
            <w:noWrap/>
            <w:vAlign w:val="bottom"/>
          </w:tcPr>
          <w:p w14:paraId="52C22351" w14:textId="40C136B7" w:rsidR="009C0C8A" w:rsidRPr="00A458AD" w:rsidRDefault="00D919DC">
            <w:pPr>
              <w:textAlignment w:val="bottom"/>
              <w:rPr>
                <w:rFonts w:eastAsia="Arial CE"/>
                <w:color w:val="000000"/>
                <w:szCs w:val="20"/>
              </w:rPr>
            </w:pPr>
            <w:proofErr w:type="spellStart"/>
            <w:r w:rsidRPr="006557DB">
              <w:rPr>
                <w:rFonts w:eastAsia="Times New Roman"/>
                <w:color w:val="000000"/>
                <w:szCs w:val="20"/>
                <w:lang w:eastAsia="zh-CN"/>
              </w:rPr>
              <w:t>Jpp</w:t>
            </w:r>
            <w:proofErr w:type="spellEnd"/>
            <w:r w:rsidRPr="006557DB">
              <w:rPr>
                <w:rFonts w:eastAsia="Times New Roman"/>
                <w:color w:val="000000"/>
                <w:szCs w:val="20"/>
                <w:lang w:eastAsia="zh-CN"/>
              </w:rPr>
              <w:t xml:space="preserve"> (A) - jednostkowy pobór pr</w:t>
            </w:r>
            <w:r w:rsidR="0055346B" w:rsidRPr="006557DB">
              <w:rPr>
                <w:rFonts w:eastAsia="Times New Roman"/>
                <w:color w:val="000000"/>
                <w:szCs w:val="20"/>
                <w:lang w:eastAsia="zh-CN"/>
              </w:rPr>
              <w:t>ą</w:t>
            </w:r>
            <w:r w:rsidRPr="006557DB">
              <w:rPr>
                <w:rFonts w:eastAsia="Times New Roman"/>
                <w:color w:val="000000"/>
                <w:szCs w:val="20"/>
                <w:lang w:eastAsia="zh-CN"/>
              </w:rPr>
              <w:t>du</w:t>
            </w:r>
          </w:p>
        </w:tc>
        <w:tc>
          <w:tcPr>
            <w:tcW w:w="0" w:type="auto"/>
            <w:tcBorders>
              <w:top w:val="nil"/>
              <w:left w:val="nil"/>
              <w:bottom w:val="nil"/>
              <w:right w:val="single" w:sz="2" w:space="0" w:color="auto"/>
            </w:tcBorders>
            <w:noWrap/>
            <w:vAlign w:val="bottom"/>
          </w:tcPr>
          <w:p w14:paraId="7CD1C798" w14:textId="77777777" w:rsidR="009C0C8A" w:rsidRPr="00A458AD" w:rsidRDefault="00D919DC">
            <w:pPr>
              <w:textAlignment w:val="bottom"/>
              <w:rPr>
                <w:rFonts w:eastAsia="Arial CE"/>
                <w:color w:val="000000"/>
                <w:szCs w:val="20"/>
              </w:rPr>
            </w:pPr>
            <w:r w:rsidRPr="006557DB">
              <w:rPr>
                <w:rFonts w:eastAsia="Times New Roman"/>
                <w:color w:val="000000"/>
                <w:szCs w:val="20"/>
                <w:lang w:eastAsia="zh-CN"/>
              </w:rPr>
              <w:t> </w:t>
            </w:r>
          </w:p>
        </w:tc>
        <w:tc>
          <w:tcPr>
            <w:tcW w:w="0" w:type="auto"/>
            <w:tcBorders>
              <w:top w:val="nil"/>
              <w:left w:val="nil"/>
              <w:bottom w:val="nil"/>
              <w:right w:val="single" w:sz="2" w:space="0" w:color="auto"/>
            </w:tcBorders>
            <w:noWrap/>
            <w:vAlign w:val="bottom"/>
          </w:tcPr>
          <w:p w14:paraId="16E30503" w14:textId="77777777" w:rsidR="009C0C8A" w:rsidRPr="00A458AD" w:rsidRDefault="00D919DC">
            <w:pPr>
              <w:textAlignment w:val="bottom"/>
              <w:rPr>
                <w:rFonts w:eastAsia="Arial CE"/>
                <w:color w:val="000000"/>
                <w:szCs w:val="20"/>
              </w:rPr>
            </w:pPr>
            <w:r w:rsidRPr="006557DB">
              <w:rPr>
                <w:rFonts w:eastAsia="Times New Roman"/>
                <w:color w:val="000000"/>
                <w:szCs w:val="20"/>
                <w:lang w:eastAsia="zh-CN"/>
              </w:rPr>
              <w:t> </w:t>
            </w:r>
          </w:p>
        </w:tc>
        <w:tc>
          <w:tcPr>
            <w:tcW w:w="0" w:type="auto"/>
            <w:tcBorders>
              <w:top w:val="nil"/>
              <w:left w:val="nil"/>
              <w:bottom w:val="nil"/>
              <w:right w:val="single" w:sz="8" w:space="0" w:color="auto"/>
            </w:tcBorders>
            <w:noWrap/>
            <w:vAlign w:val="bottom"/>
          </w:tcPr>
          <w:p w14:paraId="1E44020F" w14:textId="77777777" w:rsidR="009C0C8A" w:rsidRPr="00A458AD" w:rsidRDefault="00D919DC">
            <w:pPr>
              <w:textAlignment w:val="bottom"/>
              <w:rPr>
                <w:rFonts w:eastAsia="Arial CE"/>
                <w:color w:val="000000"/>
                <w:szCs w:val="20"/>
              </w:rPr>
            </w:pPr>
            <w:r w:rsidRPr="006557DB">
              <w:rPr>
                <w:rFonts w:eastAsia="Times New Roman"/>
                <w:color w:val="000000"/>
                <w:szCs w:val="20"/>
                <w:lang w:eastAsia="zh-CN"/>
              </w:rPr>
              <w:t> </w:t>
            </w:r>
          </w:p>
        </w:tc>
      </w:tr>
      <w:tr w:rsidR="009C0C8A" w:rsidRPr="00A458AD" w14:paraId="2D2935D2" w14:textId="77777777" w:rsidTr="00A458AD">
        <w:trPr>
          <w:trHeight w:val="281"/>
        </w:trPr>
        <w:tc>
          <w:tcPr>
            <w:tcW w:w="0" w:type="auto"/>
            <w:gridSpan w:val="4"/>
            <w:tcBorders>
              <w:top w:val="single" w:sz="8" w:space="0" w:color="auto"/>
              <w:left w:val="single" w:sz="8" w:space="0" w:color="auto"/>
              <w:bottom w:val="single" w:sz="8" w:space="0" w:color="auto"/>
              <w:right w:val="single" w:sz="8" w:space="0" w:color="000000"/>
            </w:tcBorders>
            <w:noWrap/>
            <w:vAlign w:val="bottom"/>
          </w:tcPr>
          <w:p w14:paraId="1FA8E36B" w14:textId="77777777" w:rsidR="009C0C8A" w:rsidRPr="00A458AD" w:rsidRDefault="00D919DC">
            <w:pPr>
              <w:jc w:val="center"/>
              <w:textAlignment w:val="bottom"/>
              <w:rPr>
                <w:rFonts w:eastAsia="Arial CE"/>
                <w:b/>
                <w:bCs/>
                <w:color w:val="000000"/>
                <w:szCs w:val="20"/>
              </w:rPr>
            </w:pPr>
            <w:r w:rsidRPr="00A458AD">
              <w:rPr>
                <w:rFonts w:eastAsia="Arial CE"/>
                <w:b/>
                <w:bCs/>
                <w:color w:val="000000"/>
                <w:szCs w:val="20"/>
                <w:lang w:val="en-US" w:eastAsia="zh-CN"/>
              </w:rPr>
              <w:t>OBLICZENIE WYMAGANEJ POJEMNOŚCI</w:t>
            </w:r>
          </w:p>
        </w:tc>
      </w:tr>
      <w:tr w:rsidR="009C0C8A" w:rsidRPr="00A458AD" w14:paraId="79913924" w14:textId="77777777" w:rsidTr="00A458AD">
        <w:trPr>
          <w:trHeight w:val="227"/>
        </w:trPr>
        <w:tc>
          <w:tcPr>
            <w:tcW w:w="6920" w:type="dxa"/>
            <w:gridSpan w:val="4"/>
            <w:tcBorders>
              <w:top w:val="nil"/>
              <w:left w:val="single" w:sz="8" w:space="0" w:color="auto"/>
              <w:bottom w:val="single" w:sz="2" w:space="0" w:color="auto"/>
              <w:right w:val="single" w:sz="8" w:space="0" w:color="000000"/>
            </w:tcBorders>
            <w:vAlign w:val="bottom"/>
          </w:tcPr>
          <w:p w14:paraId="21028ABD" w14:textId="4AC466DB" w:rsidR="009C0C8A" w:rsidRPr="00A458AD" w:rsidRDefault="00D919DC">
            <w:pPr>
              <w:jc w:val="center"/>
              <w:textAlignment w:val="bottom"/>
              <w:rPr>
                <w:rFonts w:eastAsia="Arial CE"/>
                <w:color w:val="000000"/>
                <w:szCs w:val="20"/>
              </w:rPr>
            </w:pPr>
            <w:r w:rsidRPr="006557DB">
              <w:rPr>
                <w:rFonts w:eastAsia="Times New Roman"/>
                <w:color w:val="000000"/>
                <w:szCs w:val="20"/>
                <w:lang w:eastAsia="zh-CN"/>
              </w:rPr>
              <w:t>Minimalna pojemność akumulatorów (Ah)=(czas gotowości)</w:t>
            </w:r>
            <w:r w:rsidR="0055346B" w:rsidRPr="006557DB">
              <w:rPr>
                <w:rFonts w:eastAsia="Times New Roman"/>
                <w:color w:val="000000"/>
                <w:szCs w:val="20"/>
                <w:lang w:eastAsia="zh-CN"/>
              </w:rPr>
              <w:t xml:space="preserve"> </w:t>
            </w:r>
            <w:r w:rsidRPr="006557DB">
              <w:rPr>
                <w:rFonts w:eastAsia="Times New Roman"/>
                <w:color w:val="000000"/>
                <w:szCs w:val="20"/>
                <w:lang w:eastAsia="zh-CN"/>
              </w:rPr>
              <w:t>x</w:t>
            </w:r>
          </w:p>
        </w:tc>
      </w:tr>
      <w:tr w:rsidR="009C0C8A" w:rsidRPr="00A458AD" w14:paraId="5CFBCC9C" w14:textId="77777777" w:rsidTr="00A458AD">
        <w:trPr>
          <w:trHeight w:val="227"/>
        </w:trPr>
        <w:tc>
          <w:tcPr>
            <w:tcW w:w="6920" w:type="dxa"/>
            <w:gridSpan w:val="4"/>
            <w:tcBorders>
              <w:top w:val="single" w:sz="2" w:space="0" w:color="auto"/>
              <w:left w:val="single" w:sz="8" w:space="0" w:color="auto"/>
              <w:bottom w:val="single" w:sz="2" w:space="0" w:color="auto"/>
              <w:right w:val="single" w:sz="8" w:space="0" w:color="000000"/>
            </w:tcBorders>
            <w:vAlign w:val="bottom"/>
          </w:tcPr>
          <w:p w14:paraId="534A1B07" w14:textId="3B5F1C10" w:rsidR="009C0C8A" w:rsidRPr="00A458AD" w:rsidRDefault="00D919DC">
            <w:pPr>
              <w:jc w:val="center"/>
              <w:textAlignment w:val="bottom"/>
              <w:rPr>
                <w:rFonts w:eastAsia="Arial CE"/>
                <w:color w:val="000000"/>
                <w:szCs w:val="20"/>
              </w:rPr>
            </w:pPr>
            <w:r w:rsidRPr="006557DB">
              <w:rPr>
                <w:rFonts w:eastAsia="Times New Roman"/>
                <w:color w:val="000000"/>
                <w:szCs w:val="20"/>
                <w:lang w:eastAsia="zh-CN"/>
              </w:rPr>
              <w:t xml:space="preserve"> x(prąd gotowości)+(czas alarmu)x(prąd gotowości</w:t>
            </w:r>
            <w:r w:rsidR="0055346B" w:rsidRPr="006557DB">
              <w:rPr>
                <w:rFonts w:eastAsia="Times New Roman"/>
                <w:color w:val="000000"/>
                <w:szCs w:val="20"/>
                <w:lang w:eastAsia="zh-CN"/>
              </w:rPr>
              <w:t xml:space="preserve"> </w:t>
            </w:r>
            <w:r w:rsidRPr="006557DB">
              <w:rPr>
                <w:rFonts w:eastAsia="Times New Roman"/>
                <w:color w:val="000000"/>
                <w:szCs w:val="20"/>
                <w:lang w:eastAsia="zh-CN"/>
              </w:rPr>
              <w:t>+</w:t>
            </w:r>
            <w:r w:rsidR="0055346B" w:rsidRPr="006557DB">
              <w:rPr>
                <w:rFonts w:eastAsia="Times New Roman"/>
                <w:color w:val="000000"/>
                <w:szCs w:val="20"/>
                <w:lang w:eastAsia="zh-CN"/>
              </w:rPr>
              <w:t xml:space="preserve"> </w:t>
            </w:r>
            <w:r w:rsidRPr="006557DB">
              <w:rPr>
                <w:rFonts w:eastAsia="Times New Roman"/>
                <w:color w:val="000000"/>
                <w:szCs w:val="20"/>
                <w:lang w:eastAsia="zh-CN"/>
              </w:rPr>
              <w:t>dodatkowy prąd alarmu)</w:t>
            </w:r>
          </w:p>
        </w:tc>
      </w:tr>
      <w:tr w:rsidR="009C0C8A" w:rsidRPr="00A458AD" w14:paraId="73C18AEC" w14:textId="77777777" w:rsidTr="00A458AD">
        <w:trPr>
          <w:trHeight w:val="227"/>
        </w:trPr>
        <w:tc>
          <w:tcPr>
            <w:tcW w:w="0" w:type="auto"/>
            <w:gridSpan w:val="4"/>
            <w:tcBorders>
              <w:top w:val="single" w:sz="2" w:space="0" w:color="auto"/>
              <w:left w:val="single" w:sz="8" w:space="0" w:color="auto"/>
              <w:bottom w:val="single" w:sz="2" w:space="0" w:color="auto"/>
              <w:right w:val="single" w:sz="8" w:space="0" w:color="000000"/>
            </w:tcBorders>
            <w:noWrap/>
            <w:vAlign w:val="bottom"/>
          </w:tcPr>
          <w:p w14:paraId="42E55A2F" w14:textId="4BDA1116" w:rsidR="009C0C8A" w:rsidRPr="00A458AD" w:rsidRDefault="00D919DC">
            <w:pPr>
              <w:jc w:val="center"/>
              <w:textAlignment w:val="bottom"/>
              <w:rPr>
                <w:rFonts w:eastAsia="Arial CE"/>
                <w:color w:val="000000"/>
                <w:szCs w:val="20"/>
              </w:rPr>
            </w:pPr>
            <w:r w:rsidRPr="006557DB">
              <w:rPr>
                <w:rFonts w:eastAsia="Times New Roman"/>
                <w:color w:val="000000"/>
                <w:szCs w:val="20"/>
                <w:lang w:eastAsia="zh-CN"/>
              </w:rPr>
              <w:t xml:space="preserve">Min. Pojemność </w:t>
            </w:r>
            <w:proofErr w:type="spellStart"/>
            <w:r w:rsidRPr="006557DB">
              <w:rPr>
                <w:rFonts w:eastAsia="Times New Roman"/>
                <w:color w:val="000000"/>
                <w:szCs w:val="20"/>
                <w:lang w:eastAsia="zh-CN"/>
              </w:rPr>
              <w:t>akumul</w:t>
            </w:r>
            <w:proofErr w:type="spellEnd"/>
            <w:r w:rsidRPr="006557DB">
              <w:rPr>
                <w:rFonts w:eastAsia="Times New Roman"/>
                <w:color w:val="000000"/>
                <w:szCs w:val="20"/>
                <w:lang w:eastAsia="zh-CN"/>
              </w:rPr>
              <w:t>. (Ah) = 1,2x(</w:t>
            </w:r>
            <w:r w:rsidRPr="006557DB">
              <w:rPr>
                <w:rStyle w:val="font61"/>
                <w:rFonts w:eastAsia="Times New Roman"/>
                <w:lang w:eastAsia="zh-CN"/>
              </w:rPr>
              <w:t>72h</w:t>
            </w:r>
            <w:r w:rsidRPr="006557DB">
              <w:rPr>
                <w:rStyle w:val="font51"/>
                <w:rFonts w:eastAsia="Times New Roman"/>
                <w:lang w:eastAsia="zh-CN"/>
              </w:rPr>
              <w:t xml:space="preserve"> x 0,</w:t>
            </w:r>
            <w:r w:rsidR="00B8766C" w:rsidRPr="006557DB">
              <w:rPr>
                <w:rStyle w:val="font51"/>
                <w:rFonts w:eastAsia="Times New Roman"/>
                <w:lang w:eastAsia="zh-CN"/>
              </w:rPr>
              <w:t>4689</w:t>
            </w:r>
            <w:r w:rsidRPr="006557DB">
              <w:rPr>
                <w:rStyle w:val="font51"/>
                <w:rFonts w:eastAsia="Times New Roman"/>
                <w:lang w:eastAsia="zh-CN"/>
              </w:rPr>
              <w:t xml:space="preserve">A + </w:t>
            </w:r>
            <w:r w:rsidRPr="006557DB">
              <w:rPr>
                <w:rStyle w:val="font61"/>
                <w:rFonts w:eastAsia="Times New Roman"/>
                <w:lang w:eastAsia="zh-CN"/>
              </w:rPr>
              <w:t>0,5</w:t>
            </w:r>
            <w:r w:rsidRPr="006557DB">
              <w:rPr>
                <w:rStyle w:val="font51"/>
                <w:rFonts w:eastAsia="Times New Roman"/>
                <w:lang w:eastAsia="zh-CN"/>
              </w:rPr>
              <w:t>h x 0,</w:t>
            </w:r>
            <w:r w:rsidR="004A75CB" w:rsidRPr="006557DB">
              <w:rPr>
                <w:rStyle w:val="font51"/>
                <w:rFonts w:eastAsia="Times New Roman"/>
                <w:lang w:eastAsia="zh-CN"/>
              </w:rPr>
              <w:t>0016</w:t>
            </w:r>
            <w:r w:rsidRPr="006557DB">
              <w:rPr>
                <w:rStyle w:val="font51"/>
                <w:rFonts w:eastAsia="Times New Roman"/>
                <w:lang w:eastAsia="zh-CN"/>
              </w:rPr>
              <w:t>A)</w:t>
            </w:r>
          </w:p>
        </w:tc>
      </w:tr>
      <w:tr w:rsidR="009C0C8A" w:rsidRPr="00A458AD" w14:paraId="76235302" w14:textId="77777777" w:rsidTr="00A458AD">
        <w:trPr>
          <w:trHeight w:val="227"/>
        </w:trPr>
        <w:tc>
          <w:tcPr>
            <w:tcW w:w="0" w:type="auto"/>
            <w:tcBorders>
              <w:top w:val="nil"/>
              <w:left w:val="single" w:sz="8" w:space="0" w:color="auto"/>
              <w:bottom w:val="nil"/>
              <w:right w:val="single" w:sz="2" w:space="0" w:color="auto"/>
            </w:tcBorders>
            <w:noWrap/>
            <w:vAlign w:val="bottom"/>
          </w:tcPr>
          <w:p w14:paraId="62FB755F" w14:textId="77777777" w:rsidR="009C0C8A" w:rsidRPr="00A458AD" w:rsidRDefault="00D919DC">
            <w:pPr>
              <w:textAlignment w:val="bottom"/>
              <w:rPr>
                <w:rFonts w:eastAsia="Arial CE"/>
                <w:color w:val="000000"/>
                <w:szCs w:val="20"/>
              </w:rPr>
            </w:pPr>
            <w:r w:rsidRPr="00A458AD">
              <w:rPr>
                <w:rFonts w:eastAsia="Times New Roman"/>
                <w:color w:val="000000"/>
                <w:szCs w:val="20"/>
                <w:lang w:val="en-US" w:eastAsia="zh-CN"/>
              </w:rPr>
              <w:t xml:space="preserve">Minimalna pojemność akumulatorów (Ah)  </w:t>
            </w:r>
          </w:p>
        </w:tc>
        <w:tc>
          <w:tcPr>
            <w:tcW w:w="0" w:type="auto"/>
            <w:tcBorders>
              <w:top w:val="nil"/>
              <w:left w:val="nil"/>
              <w:bottom w:val="nil"/>
              <w:right w:val="single" w:sz="2" w:space="0" w:color="auto"/>
            </w:tcBorders>
            <w:noWrap/>
            <w:vAlign w:val="bottom"/>
          </w:tcPr>
          <w:p w14:paraId="63D29E3E" w14:textId="77777777" w:rsidR="009C0C8A" w:rsidRPr="00A458AD" w:rsidRDefault="00D919DC">
            <w:pPr>
              <w:textAlignment w:val="bottom"/>
              <w:rPr>
                <w:rFonts w:eastAsia="Arial CE"/>
                <w:color w:val="000000"/>
                <w:szCs w:val="20"/>
              </w:rPr>
            </w:pPr>
            <w:r w:rsidRPr="00A458AD">
              <w:rPr>
                <w:rFonts w:eastAsia="Times New Roman"/>
                <w:color w:val="000000"/>
                <w:szCs w:val="20"/>
                <w:lang w:val="en-US" w:eastAsia="zh-CN"/>
              </w:rPr>
              <w:t> </w:t>
            </w:r>
          </w:p>
        </w:tc>
        <w:tc>
          <w:tcPr>
            <w:tcW w:w="0" w:type="auto"/>
            <w:tcBorders>
              <w:top w:val="nil"/>
              <w:left w:val="nil"/>
              <w:bottom w:val="nil"/>
              <w:right w:val="single" w:sz="2" w:space="0" w:color="auto"/>
            </w:tcBorders>
            <w:noWrap/>
            <w:vAlign w:val="bottom"/>
          </w:tcPr>
          <w:p w14:paraId="220D9D79" w14:textId="3AD84727" w:rsidR="009C0C8A" w:rsidRPr="00A458AD" w:rsidRDefault="00B8766C">
            <w:pPr>
              <w:jc w:val="right"/>
              <w:textAlignment w:val="bottom"/>
              <w:rPr>
                <w:rFonts w:eastAsia="Arial CE"/>
                <w:color w:val="000000"/>
                <w:szCs w:val="20"/>
              </w:rPr>
            </w:pPr>
            <w:r>
              <w:rPr>
                <w:rFonts w:eastAsia="Arial CE"/>
                <w:color w:val="000000"/>
                <w:szCs w:val="20"/>
              </w:rPr>
              <w:t>33,7616</w:t>
            </w:r>
          </w:p>
        </w:tc>
        <w:tc>
          <w:tcPr>
            <w:tcW w:w="0" w:type="auto"/>
            <w:tcBorders>
              <w:top w:val="nil"/>
              <w:left w:val="nil"/>
              <w:bottom w:val="nil"/>
              <w:right w:val="single" w:sz="8" w:space="0" w:color="auto"/>
            </w:tcBorders>
            <w:noWrap/>
            <w:vAlign w:val="bottom"/>
          </w:tcPr>
          <w:p w14:paraId="7F5EE27A" w14:textId="77777777" w:rsidR="009C0C8A" w:rsidRPr="00A458AD" w:rsidRDefault="00D919DC">
            <w:pPr>
              <w:textAlignment w:val="bottom"/>
              <w:rPr>
                <w:rFonts w:eastAsia="Arial CE"/>
                <w:color w:val="000000"/>
                <w:szCs w:val="20"/>
              </w:rPr>
            </w:pPr>
            <w:r w:rsidRPr="00A458AD">
              <w:rPr>
                <w:rFonts w:eastAsia="Times New Roman"/>
                <w:color w:val="000000"/>
                <w:szCs w:val="20"/>
                <w:lang w:val="en-US" w:eastAsia="zh-CN"/>
              </w:rPr>
              <w:t> </w:t>
            </w:r>
          </w:p>
        </w:tc>
      </w:tr>
      <w:tr w:rsidR="009C0C8A" w:rsidRPr="00A458AD" w14:paraId="2C6436CB" w14:textId="77777777" w:rsidTr="00A458AD">
        <w:trPr>
          <w:trHeight w:val="227"/>
        </w:trPr>
        <w:tc>
          <w:tcPr>
            <w:tcW w:w="0" w:type="auto"/>
            <w:gridSpan w:val="4"/>
            <w:tcBorders>
              <w:top w:val="single" w:sz="8" w:space="0" w:color="auto"/>
              <w:left w:val="single" w:sz="8" w:space="0" w:color="auto"/>
              <w:bottom w:val="single" w:sz="8" w:space="0" w:color="auto"/>
              <w:right w:val="single" w:sz="8" w:space="0" w:color="000000"/>
            </w:tcBorders>
            <w:noWrap/>
            <w:vAlign w:val="bottom"/>
          </w:tcPr>
          <w:p w14:paraId="44347B1F" w14:textId="574B2783" w:rsidR="009C0C8A" w:rsidRPr="00A458AD" w:rsidRDefault="00D919DC">
            <w:pPr>
              <w:jc w:val="center"/>
              <w:textAlignment w:val="bottom"/>
              <w:rPr>
                <w:rFonts w:eastAsia="Arial CE"/>
                <w:b/>
                <w:bCs/>
                <w:color w:val="000000"/>
                <w:szCs w:val="20"/>
              </w:rPr>
            </w:pPr>
            <w:r w:rsidRPr="006557DB">
              <w:rPr>
                <w:rFonts w:eastAsia="Arial CE"/>
                <w:b/>
                <w:bCs/>
                <w:color w:val="000000"/>
                <w:szCs w:val="20"/>
                <w:lang w:eastAsia="zh-CN"/>
              </w:rPr>
              <w:t>Przyjęto zastosowanie akumulatorów o pojemno</w:t>
            </w:r>
            <w:r w:rsidR="00485499" w:rsidRPr="006557DB">
              <w:rPr>
                <w:rFonts w:eastAsia="Arial CE"/>
                <w:b/>
                <w:bCs/>
                <w:color w:val="000000"/>
                <w:szCs w:val="20"/>
                <w:lang w:eastAsia="zh-CN"/>
              </w:rPr>
              <w:t>ś</w:t>
            </w:r>
            <w:r w:rsidRPr="006557DB">
              <w:rPr>
                <w:rFonts w:eastAsia="Arial CE"/>
                <w:b/>
                <w:bCs/>
                <w:color w:val="000000"/>
                <w:szCs w:val="20"/>
                <w:lang w:eastAsia="zh-CN"/>
              </w:rPr>
              <w:t xml:space="preserve">ci </w:t>
            </w:r>
            <w:r w:rsidR="00B8766C" w:rsidRPr="006557DB">
              <w:rPr>
                <w:rFonts w:eastAsia="Arial CE"/>
                <w:b/>
                <w:bCs/>
                <w:color w:val="000000"/>
                <w:szCs w:val="20"/>
                <w:lang w:eastAsia="zh-CN"/>
              </w:rPr>
              <w:t>36</w:t>
            </w:r>
            <w:r w:rsidRPr="006557DB">
              <w:rPr>
                <w:rFonts w:eastAsia="Arial CE"/>
                <w:b/>
                <w:bCs/>
                <w:color w:val="000000"/>
                <w:szCs w:val="20"/>
                <w:lang w:eastAsia="zh-CN"/>
              </w:rPr>
              <w:t>,00 Ah</w:t>
            </w:r>
          </w:p>
        </w:tc>
      </w:tr>
    </w:tbl>
    <w:p w14:paraId="1B96DE1E" w14:textId="77777777" w:rsidR="009C0C8A" w:rsidRDefault="009C0C8A">
      <w:pPr>
        <w:rPr>
          <w:szCs w:val="20"/>
        </w:rPr>
      </w:pPr>
    </w:p>
    <w:p w14:paraId="1FF468D6" w14:textId="77777777" w:rsidR="00087C0A" w:rsidRDefault="00087C0A">
      <w:pPr>
        <w:rPr>
          <w:szCs w:val="20"/>
        </w:rPr>
      </w:pPr>
    </w:p>
    <w:p w14:paraId="44017871" w14:textId="77777777" w:rsidR="00087C0A" w:rsidRDefault="00087C0A">
      <w:pPr>
        <w:rPr>
          <w:szCs w:val="20"/>
        </w:rPr>
      </w:pPr>
    </w:p>
    <w:p w14:paraId="05D3EC9C" w14:textId="623E1DEE" w:rsidR="009C0C8A" w:rsidRDefault="00D919DC" w:rsidP="006557DB">
      <w:pPr>
        <w:pStyle w:val="Nagwek2"/>
        <w:numPr>
          <w:ilvl w:val="1"/>
          <w:numId w:val="31"/>
        </w:numPr>
        <w:rPr>
          <w:szCs w:val="20"/>
        </w:rPr>
      </w:pPr>
      <w:bookmarkStart w:id="23" w:name="_Toc200574835"/>
      <w:r>
        <w:rPr>
          <w:szCs w:val="20"/>
        </w:rPr>
        <w:lastRenderedPageBreak/>
        <w:t>Wykonanie systemu sygnalizacji pożaru</w:t>
      </w:r>
      <w:bookmarkEnd w:id="23"/>
    </w:p>
    <w:p w14:paraId="2E28C9A1" w14:textId="77777777" w:rsidR="009C0C8A" w:rsidRDefault="009C0C8A">
      <w:pPr>
        <w:pStyle w:val="Listapunktowana3"/>
        <w:numPr>
          <w:ilvl w:val="0"/>
          <w:numId w:val="0"/>
        </w:numPr>
        <w:tabs>
          <w:tab w:val="left" w:pos="720"/>
        </w:tabs>
        <w:ind w:left="720"/>
        <w:jc w:val="both"/>
        <w:rPr>
          <w:rFonts w:ascii="Arial" w:hAnsi="Arial" w:cs="Arial"/>
          <w:szCs w:val="20"/>
        </w:rPr>
      </w:pPr>
    </w:p>
    <w:p w14:paraId="6DCBFEBA" w14:textId="77777777" w:rsidR="009C0C8A" w:rsidRDefault="00D919DC" w:rsidP="006557DB">
      <w:pPr>
        <w:pStyle w:val="Listapunktowana3"/>
        <w:numPr>
          <w:ilvl w:val="0"/>
          <w:numId w:val="14"/>
        </w:numPr>
        <w:tabs>
          <w:tab w:val="clear" w:pos="0"/>
          <w:tab w:val="left" w:pos="720"/>
        </w:tabs>
        <w:jc w:val="both"/>
        <w:rPr>
          <w:rFonts w:ascii="Arial" w:hAnsi="Arial" w:cs="Arial"/>
          <w:szCs w:val="20"/>
        </w:rPr>
      </w:pPr>
      <w:r>
        <w:rPr>
          <w:rFonts w:ascii="Arial" w:hAnsi="Arial" w:cs="Arial"/>
          <w:color w:val="000000"/>
          <w:szCs w:val="20"/>
        </w:rPr>
        <w:t xml:space="preserve">Pętle dozorowe wykonać kablem </w:t>
      </w:r>
      <w:proofErr w:type="spellStart"/>
      <w:r>
        <w:rPr>
          <w:rFonts w:ascii="Arial" w:hAnsi="Arial" w:cs="Arial"/>
          <w:color w:val="000000"/>
          <w:szCs w:val="20"/>
        </w:rPr>
        <w:t>HTKSHekw</w:t>
      </w:r>
      <w:proofErr w:type="spellEnd"/>
      <w:r>
        <w:rPr>
          <w:rFonts w:ascii="Arial" w:hAnsi="Arial" w:cs="Arial"/>
          <w:color w:val="000000"/>
          <w:szCs w:val="20"/>
        </w:rPr>
        <w:t xml:space="preserve"> PH90 1x2x1,0 </w:t>
      </w:r>
      <w:r>
        <w:rPr>
          <w:rFonts w:ascii="Arial" w:hAnsi="Arial" w:cs="Arial"/>
          <w:szCs w:val="20"/>
        </w:rPr>
        <w:t xml:space="preserve">w powłoce koloru czerwonego. Nie dopuszcza się stosowania linii odgałęźnych. Odgałęzienia linii zasilających i sterujących wykonać w specjalnych puszkach PIP, eliminujących możliwość uszkodzenia linii dozorowych lub </w:t>
      </w:r>
      <w:r>
        <w:rPr>
          <w:rFonts w:ascii="Arial" w:hAnsi="Arial" w:cs="Arial"/>
          <w:bCs/>
          <w:color w:val="000000"/>
          <w:szCs w:val="20"/>
        </w:rPr>
        <w:t xml:space="preserve">zasilających. </w:t>
      </w:r>
      <w:r>
        <w:rPr>
          <w:rFonts w:ascii="Arial" w:hAnsi="Arial" w:cs="Arial"/>
          <w:szCs w:val="20"/>
        </w:rPr>
        <w:t>W przypadku awarii jednego z elementów liniowych SSP, np. czujki,  zadziałają wbudowane w elementy liniowe sąsiednie izolatory zwarć, które odłączą uszkodzony element i fakt ten będzie sygnalizowany w centrali SSP.</w:t>
      </w:r>
    </w:p>
    <w:p w14:paraId="45F80C39" w14:textId="77777777" w:rsidR="009C0C8A" w:rsidRDefault="00D919DC" w:rsidP="006557DB">
      <w:pPr>
        <w:pStyle w:val="Listapunktowana3"/>
        <w:numPr>
          <w:ilvl w:val="0"/>
          <w:numId w:val="14"/>
        </w:numPr>
        <w:tabs>
          <w:tab w:val="clear" w:pos="0"/>
          <w:tab w:val="left" w:pos="720"/>
        </w:tabs>
        <w:jc w:val="both"/>
        <w:rPr>
          <w:rFonts w:ascii="Arial" w:hAnsi="Arial" w:cs="Arial"/>
          <w:szCs w:val="20"/>
        </w:rPr>
      </w:pPr>
      <w:r>
        <w:rPr>
          <w:rFonts w:ascii="Arial" w:hAnsi="Arial" w:cs="Arial"/>
          <w:szCs w:val="20"/>
        </w:rPr>
        <w:t xml:space="preserve">Przebiegi tras kablowych przedstawione zostały na rysunkach. Podejścia do ROP-ów, urządzeń wykonawczych i monitorowanych wykonać w rurach RL. </w:t>
      </w:r>
    </w:p>
    <w:p w14:paraId="57F9BADA" w14:textId="77777777" w:rsidR="009C0C8A" w:rsidRDefault="00D919DC" w:rsidP="006557DB">
      <w:pPr>
        <w:pStyle w:val="Listapunktowana3"/>
        <w:numPr>
          <w:ilvl w:val="0"/>
          <w:numId w:val="14"/>
        </w:numPr>
        <w:tabs>
          <w:tab w:val="clear" w:pos="0"/>
          <w:tab w:val="left" w:pos="720"/>
        </w:tabs>
        <w:jc w:val="both"/>
        <w:rPr>
          <w:rFonts w:ascii="Arial" w:hAnsi="Arial" w:cs="Arial"/>
          <w:szCs w:val="20"/>
        </w:rPr>
      </w:pPr>
      <w:r>
        <w:rPr>
          <w:rFonts w:ascii="Arial" w:hAnsi="Arial" w:cs="Arial"/>
          <w:szCs w:val="20"/>
        </w:rPr>
        <w:t>W miejscach instalacji urządzeń pozostawić 30 cm zapasu kabla w postaci pętli co pozwoli na późniejsze wykonanie pomiarów stanu izolacji, rezystancji i ciągłości dla każdej całej pętli dozorowej. Nie dopuszcza się łączenia kabli poza puszkami rozdzielczymi PIP, zaleca się jednak, by kable pomiędzy urządzeniami prowadzić w jednym odcinku.</w:t>
      </w:r>
    </w:p>
    <w:p w14:paraId="2282165D" w14:textId="77777777" w:rsidR="009C0C8A" w:rsidRDefault="00D919DC" w:rsidP="006557DB">
      <w:pPr>
        <w:pStyle w:val="Listapunktowana3"/>
        <w:numPr>
          <w:ilvl w:val="0"/>
          <w:numId w:val="14"/>
        </w:numPr>
        <w:tabs>
          <w:tab w:val="clear" w:pos="0"/>
          <w:tab w:val="left" w:pos="720"/>
        </w:tabs>
        <w:jc w:val="both"/>
        <w:rPr>
          <w:rFonts w:ascii="Arial" w:hAnsi="Arial" w:cs="Arial"/>
          <w:szCs w:val="20"/>
        </w:rPr>
      </w:pPr>
      <w:r>
        <w:rPr>
          <w:rFonts w:ascii="Arial" w:hAnsi="Arial" w:cs="Arial"/>
          <w:szCs w:val="20"/>
        </w:rPr>
        <w:t xml:space="preserve">Należy zwrócić szczególną uwagę na zachowanie dopuszczalnych odległości pomiędzy instalacją SSP, a innymi instalacjami, zwłaszcza elektroenergetyczną i </w:t>
      </w:r>
      <w:r>
        <w:rPr>
          <w:rFonts w:ascii="Arial" w:hAnsi="Arial" w:cs="Arial"/>
          <w:color w:val="000000"/>
          <w:szCs w:val="20"/>
        </w:rPr>
        <w:t>piorunochronną,</w:t>
      </w:r>
    </w:p>
    <w:p w14:paraId="73A0A71A" w14:textId="77777777" w:rsidR="009C0C8A" w:rsidRDefault="00D919DC" w:rsidP="006557DB">
      <w:pPr>
        <w:pStyle w:val="Listapunktowana3"/>
        <w:numPr>
          <w:ilvl w:val="0"/>
          <w:numId w:val="14"/>
        </w:numPr>
        <w:tabs>
          <w:tab w:val="clear" w:pos="0"/>
          <w:tab w:val="left" w:pos="720"/>
        </w:tabs>
        <w:jc w:val="both"/>
        <w:rPr>
          <w:rFonts w:ascii="Arial" w:eastAsia="Arial" w:hAnsi="Arial" w:cs="Arial"/>
          <w:szCs w:val="20"/>
        </w:rPr>
      </w:pPr>
      <w:r>
        <w:rPr>
          <w:rFonts w:ascii="Arial" w:hAnsi="Arial" w:cs="Arial"/>
          <w:szCs w:val="20"/>
        </w:rPr>
        <w:t xml:space="preserve">Wykonać instalację zasilającą centralę SSP. Centrala musi być zasilana z przed głównego wyłącznika przeciwpożarowego prądu. Obwód zasilania centrali powinien </w:t>
      </w:r>
      <w:r>
        <w:rPr>
          <w:rFonts w:ascii="Arial" w:hAnsi="Arial" w:cs="Arial"/>
          <w:color w:val="000000"/>
          <w:szCs w:val="20"/>
        </w:rPr>
        <w:t xml:space="preserve">być zabezpieczony bezpiecznikiem 6A. Kabel zasilający </w:t>
      </w:r>
      <w:r>
        <w:rPr>
          <w:rFonts w:ascii="Arial" w:hAnsi="Arial" w:cs="Arial"/>
          <w:szCs w:val="20"/>
        </w:rPr>
        <w:t xml:space="preserve">wraz z systemem mocującym </w:t>
      </w:r>
      <w:r>
        <w:rPr>
          <w:rFonts w:ascii="Arial" w:hAnsi="Arial" w:cs="Arial"/>
          <w:color w:val="000000"/>
          <w:szCs w:val="20"/>
        </w:rPr>
        <w:t>o odporności ogniowej E 90 należy wprowadzić do centrali przez</w:t>
      </w:r>
      <w:r>
        <w:rPr>
          <w:rFonts w:ascii="Arial" w:hAnsi="Arial" w:cs="Arial"/>
          <w:szCs w:val="20"/>
        </w:rPr>
        <w:t xml:space="preserve"> oddzielny otwór, nie może on przebiegać w pobliżu pozostałych kabli.</w:t>
      </w:r>
    </w:p>
    <w:p w14:paraId="75378EEC" w14:textId="77777777" w:rsidR="009C0C8A" w:rsidRDefault="00D919DC" w:rsidP="006557DB">
      <w:pPr>
        <w:pStyle w:val="Listapunktowana3"/>
        <w:numPr>
          <w:ilvl w:val="0"/>
          <w:numId w:val="14"/>
        </w:numPr>
        <w:tabs>
          <w:tab w:val="clear" w:pos="0"/>
          <w:tab w:val="left" w:pos="720"/>
        </w:tabs>
        <w:jc w:val="both"/>
        <w:rPr>
          <w:rFonts w:ascii="Arial" w:hAnsi="Arial" w:cs="Arial"/>
          <w:szCs w:val="20"/>
        </w:rPr>
      </w:pPr>
      <w:r>
        <w:rPr>
          <w:rFonts w:ascii="Arial" w:hAnsi="Arial" w:cs="Arial"/>
          <w:szCs w:val="20"/>
        </w:rPr>
        <w:t xml:space="preserve">Przy układaniu kabli należy unikać prowadzenia odcinków równoległych do zwodów pionowych i poziomych instalacji </w:t>
      </w:r>
      <w:r>
        <w:rPr>
          <w:rFonts w:ascii="Arial" w:hAnsi="Arial" w:cs="Arial"/>
          <w:color w:val="000000"/>
          <w:szCs w:val="20"/>
        </w:rPr>
        <w:t>piorunochronnej.</w:t>
      </w:r>
    </w:p>
    <w:p w14:paraId="6F72E4F3" w14:textId="77777777" w:rsidR="009C0C8A" w:rsidRDefault="00D919DC" w:rsidP="006557DB">
      <w:pPr>
        <w:pStyle w:val="Listapunktowana3"/>
        <w:numPr>
          <w:ilvl w:val="0"/>
          <w:numId w:val="14"/>
        </w:numPr>
        <w:tabs>
          <w:tab w:val="clear" w:pos="0"/>
          <w:tab w:val="left" w:pos="720"/>
        </w:tabs>
        <w:jc w:val="both"/>
        <w:rPr>
          <w:rFonts w:ascii="Arial" w:hAnsi="Arial" w:cs="Arial"/>
          <w:szCs w:val="20"/>
        </w:rPr>
      </w:pPr>
      <w:r>
        <w:rPr>
          <w:rFonts w:ascii="Arial" w:hAnsi="Arial" w:cs="Arial"/>
          <w:szCs w:val="20"/>
        </w:rPr>
        <w:t>Dopuszcza się zmianę kolejności włączenia elementów liniowych w pętli jeśli wymaga tego optymalizacja prowadzenia tras kablowych, a w szczególności konieczność zapewnienia bezkolizyjności z innymi instalacjami w budynku. Zmiany zaznaczyć w dokumentacji powykonawczej.</w:t>
      </w:r>
    </w:p>
    <w:p w14:paraId="25C629CD" w14:textId="77777777" w:rsidR="009C0C8A" w:rsidRDefault="00D919DC" w:rsidP="006557DB">
      <w:pPr>
        <w:pStyle w:val="Listapunktowana3"/>
        <w:numPr>
          <w:ilvl w:val="0"/>
          <w:numId w:val="14"/>
        </w:numPr>
        <w:tabs>
          <w:tab w:val="clear" w:pos="0"/>
          <w:tab w:val="left" w:pos="720"/>
        </w:tabs>
        <w:jc w:val="both"/>
        <w:rPr>
          <w:rFonts w:ascii="Arial" w:hAnsi="Arial" w:cs="Arial"/>
          <w:szCs w:val="20"/>
        </w:rPr>
      </w:pPr>
      <w:r>
        <w:rPr>
          <w:rFonts w:ascii="Arial" w:hAnsi="Arial" w:cs="Arial"/>
          <w:szCs w:val="20"/>
        </w:rPr>
        <w:t>Moduły sterujące i nadzorujące montować w miejscu dogodnym dla późniejszych czynności serwisowych. Istotne zmiany miejsca montażu zaznaczyć w dokumentacji powykonawczej.</w:t>
      </w:r>
    </w:p>
    <w:p w14:paraId="3E3E6A20" w14:textId="77777777" w:rsidR="009C0C8A" w:rsidRDefault="00D919DC" w:rsidP="006557DB">
      <w:pPr>
        <w:pStyle w:val="Listapunktowana3"/>
        <w:numPr>
          <w:ilvl w:val="0"/>
          <w:numId w:val="14"/>
        </w:numPr>
        <w:tabs>
          <w:tab w:val="clear" w:pos="0"/>
          <w:tab w:val="left" w:pos="720"/>
        </w:tabs>
        <w:jc w:val="both"/>
        <w:rPr>
          <w:rFonts w:ascii="Arial" w:hAnsi="Arial" w:cs="Arial"/>
          <w:color w:val="000000"/>
          <w:szCs w:val="20"/>
        </w:rPr>
      </w:pPr>
      <w:r>
        <w:rPr>
          <w:rFonts w:ascii="Arial" w:hAnsi="Arial" w:cs="Arial"/>
          <w:szCs w:val="20"/>
        </w:rPr>
        <w:t xml:space="preserve">Wszystkie przepusty i przewierty w ścianach i stropach na strefach pożarowych należy zabezpieczyć masą certyfikowaną do odporności ogniowej </w:t>
      </w:r>
      <w:r>
        <w:rPr>
          <w:rFonts w:ascii="Arial" w:hAnsi="Arial" w:cs="Arial"/>
          <w:color w:val="000000"/>
          <w:szCs w:val="20"/>
        </w:rPr>
        <w:t>odpowiadającej klasie odporności ogniowej elementów budowlanych, przez które przechodzą.</w:t>
      </w:r>
    </w:p>
    <w:p w14:paraId="7B7A207E" w14:textId="77777777" w:rsidR="009C0C8A" w:rsidRDefault="009C0C8A">
      <w:pPr>
        <w:widowControl w:val="0"/>
        <w:tabs>
          <w:tab w:val="left" w:pos="168"/>
          <w:tab w:val="left" w:pos="748"/>
          <w:tab w:val="left" w:pos="8299"/>
        </w:tabs>
        <w:autoSpaceDE w:val="0"/>
        <w:spacing w:line="283" w:lineRule="atLeast"/>
        <w:jc w:val="both"/>
        <w:rPr>
          <w:b/>
          <w:bCs/>
          <w:szCs w:val="20"/>
        </w:rPr>
      </w:pPr>
    </w:p>
    <w:p w14:paraId="173D7DEF" w14:textId="0880BD1A" w:rsidR="009C0C8A" w:rsidRDefault="00D919DC" w:rsidP="006557DB">
      <w:pPr>
        <w:pStyle w:val="Nagwek2"/>
        <w:numPr>
          <w:ilvl w:val="1"/>
          <w:numId w:val="31"/>
        </w:numPr>
      </w:pPr>
      <w:bookmarkStart w:id="24" w:name="_Toc200574836"/>
      <w:r>
        <w:t>Wytyczne dla innych branż - Instalacja elektryczna.</w:t>
      </w:r>
      <w:bookmarkEnd w:id="24"/>
    </w:p>
    <w:p w14:paraId="2D14EC8D" w14:textId="77777777" w:rsidR="009C0C8A" w:rsidRDefault="009C0C8A">
      <w:pPr>
        <w:widowControl w:val="0"/>
        <w:tabs>
          <w:tab w:val="left" w:pos="168"/>
          <w:tab w:val="left" w:pos="748"/>
          <w:tab w:val="left" w:pos="8299"/>
        </w:tabs>
        <w:autoSpaceDE w:val="0"/>
        <w:spacing w:line="283" w:lineRule="atLeast"/>
        <w:jc w:val="both"/>
        <w:rPr>
          <w:b/>
          <w:bCs/>
          <w:szCs w:val="20"/>
        </w:rPr>
      </w:pPr>
    </w:p>
    <w:p w14:paraId="16C3B5F1" w14:textId="77777777" w:rsidR="009C0C8A" w:rsidRDefault="00D919DC">
      <w:pPr>
        <w:pStyle w:val="Lista-kontynuacja2"/>
        <w:jc w:val="both"/>
        <w:rPr>
          <w:rFonts w:ascii="Arial" w:hAnsi="Arial" w:cs="Arial"/>
          <w:szCs w:val="20"/>
        </w:rPr>
      </w:pPr>
      <w:r>
        <w:rPr>
          <w:rFonts w:ascii="Arial" w:hAnsi="Arial" w:cs="Arial"/>
          <w:szCs w:val="20"/>
        </w:rPr>
        <w:t xml:space="preserve">W projekcie technicznym instalacji elektrycznej należy uwzględnić doprowadzenie zasilania 230V do central SSP. Zasilanie musi być doprowadzone z przed wyłącznika głównego przeciwpożarowego prądu budynku. Obwód zasilania ma być wykonany zespołem kablowym o odporności ogniowej E 90 (kabel z mocowaniem) oraz zabezpieczony </w:t>
      </w:r>
      <w:proofErr w:type="spellStart"/>
      <w:r>
        <w:rPr>
          <w:rFonts w:ascii="Arial" w:hAnsi="Arial" w:cs="Arial"/>
          <w:szCs w:val="20"/>
        </w:rPr>
        <w:t>nadprądowo</w:t>
      </w:r>
      <w:proofErr w:type="spellEnd"/>
      <w:r>
        <w:rPr>
          <w:rFonts w:ascii="Arial" w:hAnsi="Arial" w:cs="Arial"/>
          <w:szCs w:val="20"/>
        </w:rPr>
        <w:t xml:space="preserve"> bezpiecznikiem 6A. Ponadto do centrali należy doprowadzić uziemienie.</w:t>
      </w:r>
    </w:p>
    <w:p w14:paraId="6D27946C" w14:textId="77777777" w:rsidR="009C0C8A" w:rsidRDefault="009C0C8A">
      <w:pPr>
        <w:pStyle w:val="Lista-kontynuacja2"/>
        <w:jc w:val="both"/>
        <w:rPr>
          <w:rFonts w:ascii="Arial" w:hAnsi="Arial" w:cs="Arial"/>
          <w:szCs w:val="20"/>
        </w:rPr>
      </w:pPr>
    </w:p>
    <w:p w14:paraId="2275E414" w14:textId="1B805AF4" w:rsidR="009C0C8A" w:rsidRDefault="00D919DC" w:rsidP="006557DB">
      <w:pPr>
        <w:pStyle w:val="Nagwek2"/>
        <w:numPr>
          <w:ilvl w:val="1"/>
          <w:numId w:val="31"/>
        </w:numPr>
      </w:pPr>
      <w:bookmarkStart w:id="25" w:name="_Toc200574837"/>
      <w:r>
        <w:t>Zalecenia dla Wykonawcy</w:t>
      </w:r>
      <w:bookmarkEnd w:id="25"/>
    </w:p>
    <w:p w14:paraId="1FBB9C06" w14:textId="77777777" w:rsidR="009C0C8A" w:rsidRDefault="009C0C8A">
      <w:pPr>
        <w:widowControl w:val="0"/>
        <w:tabs>
          <w:tab w:val="left" w:pos="148"/>
        </w:tabs>
        <w:autoSpaceDE w:val="0"/>
        <w:spacing w:line="283" w:lineRule="atLeast"/>
        <w:jc w:val="both"/>
        <w:rPr>
          <w:b/>
          <w:bCs/>
          <w:szCs w:val="20"/>
        </w:rPr>
      </w:pPr>
    </w:p>
    <w:p w14:paraId="7B5D53F7" w14:textId="77777777" w:rsidR="009C0C8A" w:rsidRDefault="00D919DC">
      <w:pPr>
        <w:pStyle w:val="Lista-kontynuacja2"/>
        <w:jc w:val="both"/>
        <w:rPr>
          <w:rFonts w:ascii="Arial" w:hAnsi="Arial" w:cs="Arial"/>
          <w:szCs w:val="20"/>
        </w:rPr>
      </w:pPr>
      <w:r>
        <w:rPr>
          <w:rFonts w:ascii="Arial" w:hAnsi="Arial" w:cs="Arial"/>
          <w:szCs w:val="20"/>
        </w:rPr>
        <w:t>Przed przystąpieniem do robót należy:</w:t>
      </w:r>
    </w:p>
    <w:p w14:paraId="466B1700" w14:textId="77777777" w:rsidR="009C0C8A" w:rsidRDefault="00D919DC">
      <w:pPr>
        <w:pStyle w:val="Lista3"/>
        <w:ind w:left="643" w:firstLine="0"/>
        <w:jc w:val="both"/>
        <w:rPr>
          <w:rFonts w:ascii="Arial" w:hAnsi="Arial" w:cs="Arial"/>
          <w:szCs w:val="20"/>
        </w:rPr>
      </w:pPr>
      <w:r>
        <w:rPr>
          <w:rFonts w:ascii="Arial" w:hAnsi="Arial" w:cs="Arial"/>
          <w:szCs w:val="20"/>
        </w:rPr>
        <w:t xml:space="preserve">- zapoznać się z projektem i ewentualne zgłosić uwagi do projektanta, </w:t>
      </w:r>
    </w:p>
    <w:p w14:paraId="155E46F9" w14:textId="77777777" w:rsidR="009C0C8A" w:rsidRDefault="00D919DC">
      <w:pPr>
        <w:pStyle w:val="Lista3"/>
        <w:ind w:left="643" w:firstLine="0"/>
        <w:jc w:val="both"/>
        <w:rPr>
          <w:rFonts w:ascii="Arial" w:hAnsi="Arial" w:cs="Arial"/>
          <w:szCs w:val="20"/>
        </w:rPr>
      </w:pPr>
      <w:r>
        <w:rPr>
          <w:rFonts w:ascii="Arial" w:hAnsi="Arial" w:cs="Arial"/>
          <w:szCs w:val="20"/>
        </w:rPr>
        <w:t>- zapoznać się z dokumentacją istniejących instalacji elektroenergetycznych, wodno-</w:t>
      </w:r>
      <w:r>
        <w:rPr>
          <w:rFonts w:ascii="Arial" w:hAnsi="Arial" w:cs="Arial"/>
          <w:color w:val="000000"/>
          <w:szCs w:val="20"/>
        </w:rPr>
        <w:t>kanalizacyjnych, wentylacji  itp. będących w budynku celem uniknięcia</w:t>
      </w:r>
      <w:r>
        <w:rPr>
          <w:rFonts w:ascii="Arial" w:hAnsi="Arial" w:cs="Arial"/>
          <w:szCs w:val="20"/>
        </w:rPr>
        <w:t xml:space="preserve"> ewentualnych kolizji przy prowadzeniu robót. </w:t>
      </w:r>
    </w:p>
    <w:p w14:paraId="5CD58E7B" w14:textId="77777777" w:rsidR="009C0C8A" w:rsidRDefault="009C0C8A">
      <w:pPr>
        <w:widowControl w:val="0"/>
        <w:autoSpaceDE w:val="0"/>
        <w:spacing w:line="283" w:lineRule="atLeast"/>
        <w:jc w:val="both"/>
        <w:rPr>
          <w:szCs w:val="20"/>
        </w:rPr>
      </w:pPr>
    </w:p>
    <w:p w14:paraId="07C7DE3A" w14:textId="77777777" w:rsidR="009C0C8A" w:rsidRDefault="00D919DC">
      <w:pPr>
        <w:pStyle w:val="Tekstpodstawowy"/>
        <w:ind w:firstLine="360"/>
        <w:jc w:val="both"/>
      </w:pPr>
      <w:r>
        <w:t>Przy wykonywaniu prac należy:</w:t>
      </w:r>
    </w:p>
    <w:p w14:paraId="19A50CDF" w14:textId="77777777" w:rsidR="009C0C8A" w:rsidRDefault="00D919DC" w:rsidP="006557DB">
      <w:pPr>
        <w:pStyle w:val="Listapunktowana2"/>
        <w:numPr>
          <w:ilvl w:val="0"/>
          <w:numId w:val="15"/>
        </w:numPr>
        <w:tabs>
          <w:tab w:val="clear" w:pos="0"/>
          <w:tab w:val="left" w:pos="720"/>
        </w:tabs>
        <w:ind w:left="720" w:hanging="360"/>
        <w:jc w:val="both"/>
        <w:rPr>
          <w:rFonts w:ascii="Arial" w:hAnsi="Arial" w:cs="Arial"/>
        </w:rPr>
      </w:pPr>
      <w:r>
        <w:rPr>
          <w:rFonts w:ascii="Arial" w:hAnsi="Arial" w:cs="Arial"/>
        </w:rPr>
        <w:t>przestrzegać obowiązujących norm i przepisów a w szczególności wymienionych w punkcie 2 niniejszego projektu,</w:t>
      </w:r>
    </w:p>
    <w:p w14:paraId="6BEB8A85" w14:textId="77777777" w:rsidR="009C0C8A" w:rsidRDefault="00D919DC" w:rsidP="006557DB">
      <w:pPr>
        <w:pStyle w:val="Listapunktowana2"/>
        <w:numPr>
          <w:ilvl w:val="0"/>
          <w:numId w:val="15"/>
        </w:numPr>
        <w:tabs>
          <w:tab w:val="clear" w:pos="0"/>
          <w:tab w:val="left" w:pos="720"/>
        </w:tabs>
        <w:ind w:left="720" w:hanging="360"/>
        <w:jc w:val="both"/>
        <w:rPr>
          <w:rFonts w:ascii="Arial" w:hAnsi="Arial" w:cs="Arial"/>
        </w:rPr>
      </w:pPr>
      <w:r>
        <w:rPr>
          <w:rFonts w:ascii="Arial" w:hAnsi="Arial" w:cs="Arial"/>
        </w:rPr>
        <w:t>wszelkie odstępstwa od dokumentacji należy uzgodnić z projektantem,</w:t>
      </w:r>
    </w:p>
    <w:p w14:paraId="462E0368" w14:textId="77777777" w:rsidR="009C0C8A" w:rsidRDefault="00D919DC" w:rsidP="006557DB">
      <w:pPr>
        <w:pStyle w:val="Listapunktowana2"/>
        <w:numPr>
          <w:ilvl w:val="0"/>
          <w:numId w:val="15"/>
        </w:numPr>
        <w:tabs>
          <w:tab w:val="clear" w:pos="0"/>
          <w:tab w:val="left" w:pos="720"/>
        </w:tabs>
        <w:ind w:left="720" w:hanging="360"/>
        <w:jc w:val="both"/>
        <w:rPr>
          <w:rFonts w:ascii="Arial" w:hAnsi="Arial" w:cs="Arial"/>
        </w:rPr>
      </w:pPr>
      <w:r>
        <w:rPr>
          <w:rFonts w:ascii="Arial" w:hAnsi="Arial" w:cs="Arial"/>
        </w:rPr>
        <w:t>wykonać pomiary ciągłości linii dozorowych, rezystancji i stanu izolacji,</w:t>
      </w:r>
    </w:p>
    <w:p w14:paraId="6E45869E" w14:textId="77777777" w:rsidR="009C0C8A" w:rsidRDefault="00D919DC" w:rsidP="006557DB">
      <w:pPr>
        <w:pStyle w:val="Listapunktowana2"/>
        <w:numPr>
          <w:ilvl w:val="0"/>
          <w:numId w:val="15"/>
        </w:numPr>
        <w:tabs>
          <w:tab w:val="clear" w:pos="0"/>
          <w:tab w:val="left" w:pos="720"/>
        </w:tabs>
        <w:ind w:left="720" w:hanging="360"/>
        <w:jc w:val="both"/>
        <w:rPr>
          <w:rFonts w:ascii="Arial" w:hAnsi="Arial" w:cs="Arial"/>
        </w:rPr>
      </w:pPr>
      <w:r>
        <w:rPr>
          <w:rFonts w:ascii="Arial" w:hAnsi="Arial" w:cs="Arial"/>
        </w:rPr>
        <w:t>przewód prowadzony pomiędzy dwoma czujkami powinien być prowadzony w jednym odcinku,</w:t>
      </w:r>
    </w:p>
    <w:p w14:paraId="7C4A536E" w14:textId="77777777" w:rsidR="009C0C8A" w:rsidRDefault="00D919DC" w:rsidP="006557DB">
      <w:pPr>
        <w:pStyle w:val="Listapunktowana2"/>
        <w:numPr>
          <w:ilvl w:val="0"/>
          <w:numId w:val="15"/>
        </w:numPr>
        <w:tabs>
          <w:tab w:val="clear" w:pos="0"/>
          <w:tab w:val="left" w:pos="720"/>
        </w:tabs>
        <w:ind w:left="720" w:hanging="360"/>
        <w:jc w:val="both"/>
        <w:rPr>
          <w:rFonts w:ascii="Arial" w:hAnsi="Arial" w:cs="Arial"/>
          <w:color w:val="000000"/>
        </w:rPr>
      </w:pPr>
      <w:r>
        <w:rPr>
          <w:rFonts w:ascii="Arial" w:hAnsi="Arial" w:cs="Arial"/>
        </w:rPr>
        <w:t>zwrócić uwagę na polaryzację linii dozorowych,</w:t>
      </w:r>
    </w:p>
    <w:p w14:paraId="4A6FA2DD" w14:textId="77777777" w:rsidR="009C0C8A" w:rsidRDefault="00D919DC" w:rsidP="006557DB">
      <w:pPr>
        <w:pStyle w:val="Listapunktowana2"/>
        <w:numPr>
          <w:ilvl w:val="0"/>
          <w:numId w:val="15"/>
        </w:numPr>
        <w:tabs>
          <w:tab w:val="clear" w:pos="0"/>
          <w:tab w:val="left" w:pos="720"/>
        </w:tabs>
        <w:ind w:left="720" w:hanging="360"/>
        <w:jc w:val="both"/>
        <w:rPr>
          <w:rFonts w:ascii="Arial" w:hAnsi="Arial" w:cs="Arial"/>
        </w:rPr>
      </w:pPr>
      <w:r>
        <w:rPr>
          <w:rFonts w:ascii="Arial" w:hAnsi="Arial" w:cs="Arial"/>
        </w:rPr>
        <w:lastRenderedPageBreak/>
        <w:t>ewentualne punkty zbiorcze instalacji oznaczyć kolorem czerwonym,</w:t>
      </w:r>
    </w:p>
    <w:p w14:paraId="37C7D486" w14:textId="5FC13FFC" w:rsidR="009C0C8A" w:rsidRDefault="00D919DC" w:rsidP="006557DB">
      <w:pPr>
        <w:pStyle w:val="Listapunktowana2"/>
        <w:numPr>
          <w:ilvl w:val="0"/>
          <w:numId w:val="15"/>
        </w:numPr>
        <w:tabs>
          <w:tab w:val="clear" w:pos="0"/>
          <w:tab w:val="left" w:pos="720"/>
        </w:tabs>
        <w:ind w:left="720" w:hanging="360"/>
        <w:jc w:val="both"/>
        <w:rPr>
          <w:rFonts w:ascii="Arial" w:hAnsi="Arial" w:cs="Arial"/>
        </w:rPr>
      </w:pPr>
      <w:r>
        <w:rPr>
          <w:rFonts w:ascii="Arial" w:hAnsi="Arial" w:cs="Arial"/>
        </w:rPr>
        <w:t xml:space="preserve">wszelkie zastosowane urządzenia muszą posiadać certyfikaty zgodności CNBOP </w:t>
      </w:r>
      <w:r w:rsidR="007B4E99">
        <w:rPr>
          <w:rFonts w:ascii="Arial" w:hAnsi="Arial" w:cs="Arial"/>
        </w:rPr>
        <w:t>lub</w:t>
      </w:r>
      <w:r>
        <w:rPr>
          <w:rFonts w:ascii="Arial" w:hAnsi="Arial" w:cs="Arial"/>
        </w:rPr>
        <w:t xml:space="preserve"> ITB (Instytutu Techniki Budowlanej) i załączniki do certyfikatów zgodności  zezwalające na ich użytkowanie w ochronie przeciwpożarowej.</w:t>
      </w:r>
    </w:p>
    <w:p w14:paraId="56876480" w14:textId="77777777" w:rsidR="009C0C8A" w:rsidRDefault="009C0C8A">
      <w:pPr>
        <w:widowControl w:val="0"/>
        <w:autoSpaceDE w:val="0"/>
        <w:spacing w:line="273" w:lineRule="atLeast"/>
        <w:jc w:val="both"/>
        <w:rPr>
          <w:szCs w:val="20"/>
        </w:rPr>
      </w:pPr>
    </w:p>
    <w:p w14:paraId="23275CB7" w14:textId="59D499B2" w:rsidR="009C0C8A" w:rsidRDefault="00D919DC" w:rsidP="006557DB">
      <w:pPr>
        <w:pStyle w:val="Nagwek2"/>
        <w:numPr>
          <w:ilvl w:val="1"/>
          <w:numId w:val="31"/>
        </w:numPr>
        <w:rPr>
          <w:color w:val="000000"/>
        </w:rPr>
      </w:pPr>
      <w:bookmarkStart w:id="26" w:name="_Toc200574838"/>
      <w:r>
        <w:t>Zalecenia dla Inwestora i Użytkownika instalacji</w:t>
      </w:r>
      <w:bookmarkEnd w:id="26"/>
    </w:p>
    <w:p w14:paraId="381CA6A2" w14:textId="77777777" w:rsidR="009C0C8A" w:rsidRDefault="00D919DC">
      <w:pPr>
        <w:pStyle w:val="Lista-kontynuacja"/>
        <w:jc w:val="both"/>
        <w:rPr>
          <w:rFonts w:ascii="Arial" w:hAnsi="Arial" w:cs="Arial"/>
          <w:szCs w:val="20"/>
        </w:rPr>
      </w:pPr>
      <w:r>
        <w:rPr>
          <w:rFonts w:ascii="Arial" w:hAnsi="Arial" w:cs="Arial"/>
          <w:szCs w:val="20"/>
        </w:rPr>
        <w:t>Montaż instalacji powinien być wykonany przez uprawnionego instalatora posiadającego uprawnienia dostawcy lub producenta systemu  z uwagi na wymagania gwarancyjne sprzętu .</w:t>
      </w:r>
    </w:p>
    <w:p w14:paraId="3E3159A3" w14:textId="77777777" w:rsidR="009C0C8A" w:rsidRDefault="00D919DC">
      <w:pPr>
        <w:pStyle w:val="Lista-kontynuacja"/>
        <w:jc w:val="both"/>
        <w:rPr>
          <w:rFonts w:ascii="Arial" w:hAnsi="Arial" w:cs="Arial"/>
          <w:color w:val="000000"/>
          <w:szCs w:val="20"/>
        </w:rPr>
      </w:pPr>
      <w:r>
        <w:rPr>
          <w:rFonts w:ascii="Arial" w:hAnsi="Arial" w:cs="Arial"/>
          <w:szCs w:val="20"/>
        </w:rPr>
        <w:t>W pomieszczeniu, w którym znajduje się centrala należy umieścić:</w:t>
      </w:r>
    </w:p>
    <w:p w14:paraId="06489251" w14:textId="77777777" w:rsidR="009C0C8A" w:rsidRDefault="00D919DC" w:rsidP="006557DB">
      <w:pPr>
        <w:pStyle w:val="Listapunktowana2"/>
        <w:numPr>
          <w:ilvl w:val="0"/>
          <w:numId w:val="16"/>
        </w:numPr>
        <w:jc w:val="both"/>
        <w:rPr>
          <w:rFonts w:ascii="Arial" w:hAnsi="Arial" w:cs="Arial"/>
        </w:rPr>
      </w:pPr>
      <w:r>
        <w:rPr>
          <w:rFonts w:ascii="Arial" w:hAnsi="Arial" w:cs="Arial"/>
        </w:rPr>
        <w:t xml:space="preserve">plan sytuacyjny nadzorowanego obszaru zawierający rozmieszczenie poszczególnych czujek i ROP-ów, </w:t>
      </w:r>
    </w:p>
    <w:p w14:paraId="2921E792" w14:textId="77777777" w:rsidR="009C0C8A" w:rsidRDefault="00D919DC" w:rsidP="006557DB">
      <w:pPr>
        <w:pStyle w:val="Listapunktowana2"/>
        <w:numPr>
          <w:ilvl w:val="0"/>
          <w:numId w:val="16"/>
        </w:numPr>
        <w:jc w:val="both"/>
        <w:rPr>
          <w:rFonts w:ascii="Arial" w:hAnsi="Arial" w:cs="Arial"/>
        </w:rPr>
      </w:pPr>
      <w:r>
        <w:rPr>
          <w:rFonts w:ascii="Arial" w:hAnsi="Arial" w:cs="Arial"/>
        </w:rPr>
        <w:t>instrukcję obsługi centralki,</w:t>
      </w:r>
    </w:p>
    <w:p w14:paraId="14BDA415" w14:textId="77777777" w:rsidR="009C0C8A" w:rsidRDefault="00D919DC" w:rsidP="006557DB">
      <w:pPr>
        <w:pStyle w:val="Listapunktowana2"/>
        <w:numPr>
          <w:ilvl w:val="0"/>
          <w:numId w:val="16"/>
        </w:numPr>
        <w:jc w:val="both"/>
        <w:rPr>
          <w:rFonts w:ascii="Arial" w:hAnsi="Arial" w:cs="Arial"/>
        </w:rPr>
      </w:pPr>
      <w:r>
        <w:rPr>
          <w:rFonts w:ascii="Arial" w:hAnsi="Arial" w:cs="Arial"/>
        </w:rPr>
        <w:t>książkę pracy systemu, do której należy wpisywać: okresowe kontrole instalacji i urządzeń, dokonane naprawy, zmiany i uzupełnienia instalacji, wszystkie alarmy z podaniem daty i godziny ich wystąpienia, wyłączenia czujek, stref, linii,</w:t>
      </w:r>
    </w:p>
    <w:p w14:paraId="4A4C7D83" w14:textId="77777777" w:rsidR="009C0C8A" w:rsidRDefault="00D919DC" w:rsidP="006557DB">
      <w:pPr>
        <w:pStyle w:val="Listapunktowana2"/>
        <w:numPr>
          <w:ilvl w:val="0"/>
          <w:numId w:val="16"/>
        </w:numPr>
        <w:jc w:val="both"/>
        <w:rPr>
          <w:rFonts w:ascii="Arial" w:hAnsi="Arial" w:cs="Arial"/>
        </w:rPr>
      </w:pPr>
      <w:r>
        <w:rPr>
          <w:rFonts w:ascii="Arial" w:hAnsi="Arial" w:cs="Arial"/>
        </w:rPr>
        <w:t xml:space="preserve">instrukcję postępowania w przypadku alarmów pożarowych oraz </w:t>
      </w:r>
      <w:proofErr w:type="spellStart"/>
      <w:r>
        <w:rPr>
          <w:rFonts w:ascii="Arial" w:hAnsi="Arial" w:cs="Arial"/>
        </w:rPr>
        <w:t>uszkodzeniowych</w:t>
      </w:r>
      <w:proofErr w:type="spellEnd"/>
      <w:r>
        <w:rPr>
          <w:rFonts w:ascii="Arial" w:hAnsi="Arial" w:cs="Arial"/>
        </w:rPr>
        <w:t>,</w:t>
      </w:r>
    </w:p>
    <w:p w14:paraId="7377FA28" w14:textId="77777777" w:rsidR="009C0C8A" w:rsidRDefault="00D919DC" w:rsidP="006557DB">
      <w:pPr>
        <w:pStyle w:val="Listapunktowana2"/>
        <w:numPr>
          <w:ilvl w:val="0"/>
          <w:numId w:val="16"/>
        </w:numPr>
        <w:jc w:val="both"/>
        <w:rPr>
          <w:rFonts w:ascii="Arial" w:hAnsi="Arial" w:cs="Arial"/>
          <w:bCs/>
          <w:color w:val="000000"/>
        </w:rPr>
      </w:pPr>
      <w:r>
        <w:rPr>
          <w:rFonts w:ascii="Arial" w:hAnsi="Arial" w:cs="Arial"/>
        </w:rPr>
        <w:t>dokumentację techniczną systemu zawierającą opis jego działania, sposób zasilania, umożliwiającą łatwą identyfikację linii dozorowych, stref, nadzorowanych pomieszczeń, rodzajów czujek,</w:t>
      </w:r>
    </w:p>
    <w:p w14:paraId="5CC4BC20" w14:textId="77777777" w:rsidR="009C0C8A" w:rsidRDefault="00D919DC" w:rsidP="006557DB">
      <w:pPr>
        <w:pStyle w:val="Listapunktowana2"/>
        <w:numPr>
          <w:ilvl w:val="0"/>
          <w:numId w:val="16"/>
        </w:numPr>
        <w:jc w:val="both"/>
        <w:rPr>
          <w:rFonts w:ascii="Arial" w:hAnsi="Arial" w:cs="Arial"/>
        </w:rPr>
      </w:pPr>
      <w:r>
        <w:rPr>
          <w:rFonts w:ascii="Arial" w:hAnsi="Arial" w:cs="Arial"/>
        </w:rPr>
        <w:t xml:space="preserve">nazwiska i telefony firmy prowadzącej serwis  lub naprawy gwarancyjne, </w:t>
      </w:r>
    </w:p>
    <w:p w14:paraId="0272118A" w14:textId="77777777" w:rsidR="009C0C8A" w:rsidRDefault="009C0C8A">
      <w:pPr>
        <w:widowControl w:val="0"/>
        <w:tabs>
          <w:tab w:val="left" w:pos="355"/>
        </w:tabs>
        <w:autoSpaceDE w:val="0"/>
        <w:spacing w:line="273" w:lineRule="atLeast"/>
        <w:jc w:val="both"/>
        <w:rPr>
          <w:szCs w:val="20"/>
        </w:rPr>
      </w:pPr>
    </w:p>
    <w:p w14:paraId="6D177C8C" w14:textId="77777777" w:rsidR="009C0C8A" w:rsidRDefault="00D919DC">
      <w:pPr>
        <w:pStyle w:val="Tekstpodstawowy"/>
        <w:jc w:val="both"/>
      </w:pPr>
      <w:r>
        <w:t>W czasie odbioru Wykonawca systemu SSP jest zobowiązany przekazać Inwestorowi następujące dokumenty:</w:t>
      </w:r>
    </w:p>
    <w:p w14:paraId="39120784" w14:textId="77777777" w:rsidR="009C0C8A" w:rsidRDefault="00D919DC" w:rsidP="006557DB">
      <w:pPr>
        <w:pStyle w:val="Listapunktowana2"/>
        <w:numPr>
          <w:ilvl w:val="0"/>
          <w:numId w:val="17"/>
        </w:numPr>
        <w:jc w:val="both"/>
        <w:rPr>
          <w:rFonts w:ascii="Arial" w:hAnsi="Arial" w:cs="Arial"/>
          <w:color w:val="000000"/>
        </w:rPr>
      </w:pPr>
      <w:r>
        <w:rPr>
          <w:rFonts w:ascii="Arial" w:hAnsi="Arial" w:cs="Arial"/>
        </w:rPr>
        <w:t xml:space="preserve">dokumentację powykonawczą, w której naniesiono wszelkie zmiany w stosunku do projektu wykonawczego wpisem do dziennika budowy  uzgodnione na piśmie z projektantem na rysunkach projektu, </w:t>
      </w:r>
    </w:p>
    <w:p w14:paraId="03B718B7" w14:textId="77777777" w:rsidR="009C0C8A" w:rsidRDefault="00D919DC" w:rsidP="006557DB">
      <w:pPr>
        <w:pStyle w:val="Listapunktowana2"/>
        <w:numPr>
          <w:ilvl w:val="0"/>
          <w:numId w:val="17"/>
        </w:numPr>
        <w:jc w:val="both"/>
        <w:rPr>
          <w:rFonts w:ascii="Arial" w:hAnsi="Arial" w:cs="Arial"/>
        </w:rPr>
      </w:pPr>
      <w:r>
        <w:rPr>
          <w:rFonts w:ascii="Arial" w:hAnsi="Arial" w:cs="Arial"/>
        </w:rPr>
        <w:t>ważne certyfikaty zgodności z deklaracjami zgodności na wszystkie elementy systemu (w tym przewody ),</w:t>
      </w:r>
    </w:p>
    <w:p w14:paraId="223BDC14" w14:textId="77777777" w:rsidR="009C0C8A" w:rsidRDefault="00D919DC" w:rsidP="006557DB">
      <w:pPr>
        <w:pStyle w:val="Listapunktowana2"/>
        <w:numPr>
          <w:ilvl w:val="0"/>
          <w:numId w:val="17"/>
        </w:numPr>
        <w:jc w:val="both"/>
        <w:rPr>
          <w:rFonts w:ascii="Arial" w:hAnsi="Arial" w:cs="Arial"/>
        </w:rPr>
      </w:pPr>
      <w:r>
        <w:rPr>
          <w:rFonts w:ascii="Arial" w:hAnsi="Arial" w:cs="Arial"/>
        </w:rPr>
        <w:t>protokół wszystkich pomiarów jak: rezystancję izolacji przewodów linii dozorowych i zasilających, rezystancję pętli dozorowych oraz pojemność linii dozorowych,</w:t>
      </w:r>
    </w:p>
    <w:p w14:paraId="6D76BC8F" w14:textId="77777777" w:rsidR="009C0C8A" w:rsidRDefault="00D919DC" w:rsidP="006557DB">
      <w:pPr>
        <w:pStyle w:val="Listapunktowana2"/>
        <w:numPr>
          <w:ilvl w:val="0"/>
          <w:numId w:val="17"/>
        </w:numPr>
        <w:jc w:val="both"/>
        <w:rPr>
          <w:rFonts w:ascii="Arial" w:hAnsi="Arial" w:cs="Arial"/>
          <w:b/>
          <w:bCs/>
          <w:color w:val="000000"/>
        </w:rPr>
      </w:pPr>
      <w:r>
        <w:rPr>
          <w:rFonts w:ascii="Arial" w:hAnsi="Arial" w:cs="Arial"/>
        </w:rPr>
        <w:t>książkę pracy systemu,</w:t>
      </w:r>
    </w:p>
    <w:p w14:paraId="7F2CBD38" w14:textId="77777777" w:rsidR="009C0C8A" w:rsidRDefault="009C0C8A">
      <w:pPr>
        <w:widowControl w:val="0"/>
        <w:autoSpaceDE w:val="0"/>
        <w:spacing w:line="273" w:lineRule="atLeast"/>
        <w:jc w:val="both"/>
        <w:rPr>
          <w:b/>
          <w:bCs/>
          <w:color w:val="000000"/>
          <w:szCs w:val="20"/>
        </w:rPr>
      </w:pPr>
    </w:p>
    <w:p w14:paraId="72641689" w14:textId="77777777" w:rsidR="009C0C8A" w:rsidRDefault="00D919DC">
      <w:pPr>
        <w:pStyle w:val="Akapitzlist"/>
        <w:jc w:val="both"/>
        <w:rPr>
          <w:szCs w:val="20"/>
        </w:rPr>
      </w:pPr>
      <w:r>
        <w:rPr>
          <w:szCs w:val="20"/>
        </w:rPr>
        <w:t>Uwaga:</w:t>
      </w:r>
    </w:p>
    <w:p w14:paraId="04C17617" w14:textId="77777777" w:rsidR="009C0C8A" w:rsidRDefault="00D919DC">
      <w:pPr>
        <w:pStyle w:val="Tekstpodstawowyzwciciem"/>
        <w:jc w:val="both"/>
        <w:rPr>
          <w:rFonts w:ascii="Arial" w:hAnsi="Arial" w:cs="Arial"/>
          <w:szCs w:val="20"/>
        </w:rPr>
      </w:pPr>
      <w:r>
        <w:rPr>
          <w:rFonts w:ascii="Arial" w:hAnsi="Arial" w:cs="Arial"/>
          <w:szCs w:val="20"/>
        </w:rPr>
        <w:t xml:space="preserve">Wykonawca przeszkoli osoby wyznaczone przez Użytkownika do obsługi systemu sygnalizacji pożarowej. </w:t>
      </w:r>
    </w:p>
    <w:p w14:paraId="0CDC0EA0" w14:textId="77777777" w:rsidR="009C0C8A" w:rsidRDefault="009C0C8A">
      <w:pPr>
        <w:pStyle w:val="Tekstpodstawowyzwciciem"/>
        <w:jc w:val="both"/>
        <w:rPr>
          <w:rFonts w:ascii="Arial" w:hAnsi="Arial" w:cs="Arial"/>
          <w:szCs w:val="20"/>
        </w:rPr>
      </w:pPr>
    </w:p>
    <w:p w14:paraId="7129C16D" w14:textId="2139E697" w:rsidR="009C0C8A" w:rsidRDefault="00D919DC" w:rsidP="006557DB">
      <w:pPr>
        <w:pStyle w:val="Nagwek2"/>
        <w:numPr>
          <w:ilvl w:val="1"/>
          <w:numId w:val="31"/>
        </w:numPr>
      </w:pPr>
      <w:bookmarkStart w:id="27" w:name="_Toc200574839"/>
      <w:r>
        <w:t>Konserwacja</w:t>
      </w:r>
      <w:bookmarkEnd w:id="27"/>
    </w:p>
    <w:p w14:paraId="69EE605E" w14:textId="77777777" w:rsidR="009C0C8A" w:rsidRDefault="00D919DC">
      <w:pPr>
        <w:pStyle w:val="Tekstpodstawowy"/>
        <w:jc w:val="both"/>
        <w:rPr>
          <w:b/>
          <w:bCs/>
          <w:color w:val="000000"/>
        </w:rPr>
      </w:pPr>
      <w:r>
        <w:t xml:space="preserve">Warunkiem niezawodnej pracy systemu jest prawidłowa i stała konserwacja prowadzona przez uprawnioną firmę. Konserwację należy prowadzić zgodnie z PN-E-08350-14 i odpowiednimi instrukcjami opracowanymi przez producentów urządzeń. Standardowo, konserwacja powinna być wykonywana nie rzadziej niż raz na kwartał. </w:t>
      </w:r>
    </w:p>
    <w:p w14:paraId="78F3D408" w14:textId="77777777" w:rsidR="009C0C8A" w:rsidRDefault="00D919DC">
      <w:pPr>
        <w:pStyle w:val="Tekstpodstawowy"/>
        <w:jc w:val="both"/>
        <w:rPr>
          <w:b/>
        </w:rPr>
      </w:pPr>
      <w:r>
        <w:rPr>
          <w:b/>
        </w:rPr>
        <w:t xml:space="preserve">Raz w roku powinien być przeprowadzony test systemu przez sprawdzenie wszystkich czujek przez ich zadymienie oraz ręcznych ostrzegaczy pożarowych, sprawdzenie poprawności wysterowania urządzeń współpracujących z systemem SSP. </w:t>
      </w:r>
    </w:p>
    <w:p w14:paraId="3D1A2799" w14:textId="77777777" w:rsidR="009C0C8A" w:rsidRDefault="009C0C8A"/>
    <w:p w14:paraId="67291253" w14:textId="77777777" w:rsidR="000F69C5" w:rsidRDefault="000F69C5"/>
    <w:p w14:paraId="76456BF9" w14:textId="77777777" w:rsidR="000F69C5" w:rsidRDefault="000F69C5"/>
    <w:p w14:paraId="655FFD0E" w14:textId="77777777" w:rsidR="000F69C5" w:rsidRDefault="000F69C5"/>
    <w:p w14:paraId="2F6DF99E" w14:textId="77777777" w:rsidR="009C0C8A" w:rsidRDefault="009C0C8A"/>
    <w:p w14:paraId="6A36642A" w14:textId="038A4E9B" w:rsidR="009C0C8A" w:rsidRDefault="00D919DC" w:rsidP="006557DB">
      <w:pPr>
        <w:pStyle w:val="Nagwek2"/>
        <w:numPr>
          <w:ilvl w:val="0"/>
          <w:numId w:val="31"/>
        </w:numPr>
      </w:pPr>
      <w:bookmarkStart w:id="28" w:name="_Toc200574840"/>
      <w:r>
        <w:t>Instalacja systemu kontroli dostępu SKD</w:t>
      </w:r>
      <w:bookmarkEnd w:id="28"/>
    </w:p>
    <w:p w14:paraId="1FB04F03" w14:textId="77777777" w:rsidR="009C0C8A" w:rsidRDefault="009C0C8A">
      <w:pPr>
        <w:pStyle w:val="Akapitzlist"/>
        <w:spacing w:after="200" w:line="276" w:lineRule="auto"/>
        <w:ind w:left="435"/>
        <w:jc w:val="both"/>
      </w:pPr>
    </w:p>
    <w:p w14:paraId="49D3EF5F" w14:textId="6871BB6E" w:rsidR="009C0C8A" w:rsidRDefault="00D919DC" w:rsidP="006557DB">
      <w:pPr>
        <w:pStyle w:val="Nagwek2"/>
        <w:numPr>
          <w:ilvl w:val="1"/>
          <w:numId w:val="31"/>
        </w:numPr>
      </w:pPr>
      <w:bookmarkStart w:id="29" w:name="_Toc200574841"/>
      <w:r>
        <w:lastRenderedPageBreak/>
        <w:t>Opis systemu</w:t>
      </w:r>
      <w:bookmarkEnd w:id="29"/>
    </w:p>
    <w:p w14:paraId="4E196FE3" w14:textId="77777777" w:rsidR="00E15BBA" w:rsidRDefault="00E15BBA">
      <w:pPr>
        <w:pStyle w:val="Akapitzlist"/>
        <w:ind w:left="0"/>
        <w:jc w:val="both"/>
      </w:pPr>
    </w:p>
    <w:p w14:paraId="7F40276D" w14:textId="464EBC54" w:rsidR="00F1105C" w:rsidRDefault="00F1105C">
      <w:pPr>
        <w:pStyle w:val="Akapitzlist"/>
        <w:ind w:left="0"/>
        <w:jc w:val="both"/>
      </w:pPr>
      <w:r>
        <w:t>Projektuje się System Kontroli Dostępu do poszczególnych gabinetów lekarskich, pomieszczeń zabiegowych, technicznych oraz sanitariatów dla personelu w celu odpowiedniego ukierunkowania ruchu osobowego w przychodni.</w:t>
      </w:r>
    </w:p>
    <w:p w14:paraId="6386B958" w14:textId="77777777" w:rsidR="00F82594" w:rsidRDefault="00F82594" w:rsidP="00F82594">
      <w:pPr>
        <w:pStyle w:val="Akapitzlist"/>
        <w:ind w:left="0"/>
        <w:jc w:val="both"/>
      </w:pPr>
      <w:r>
        <w:t xml:space="preserve">Zainstalowany system SKD w obiekcie to ROGER i zostanie on rozbudowany o kolejne kontrolowane przejścia. </w:t>
      </w:r>
    </w:p>
    <w:p w14:paraId="428146FA" w14:textId="77777777" w:rsidR="00F82594" w:rsidRDefault="00F82594" w:rsidP="00F82594">
      <w:pPr>
        <w:pStyle w:val="Akapitzlist"/>
        <w:ind w:left="0"/>
        <w:jc w:val="both"/>
      </w:pPr>
    </w:p>
    <w:p w14:paraId="748CAEC6" w14:textId="77777777" w:rsidR="00F82594" w:rsidRPr="00AA0FB4" w:rsidRDefault="00F82594" w:rsidP="00F82594">
      <w:pPr>
        <w:jc w:val="both"/>
      </w:pPr>
      <w:r w:rsidRPr="00AA0FB4">
        <w:t xml:space="preserve">Projektowany System </w:t>
      </w:r>
      <w:r>
        <w:t>K</w:t>
      </w:r>
      <w:r w:rsidRPr="00AA0FB4">
        <w:t xml:space="preserve">ontroli </w:t>
      </w:r>
      <w:r>
        <w:t>D</w:t>
      </w:r>
      <w:r w:rsidRPr="00AA0FB4">
        <w:t>ostępu obejmuje</w:t>
      </w:r>
      <w:r>
        <w:t xml:space="preserve"> urządzenia ROGER</w:t>
      </w:r>
      <w:r w:rsidRPr="00AA0FB4">
        <w:t>:</w:t>
      </w:r>
    </w:p>
    <w:p w14:paraId="3800AEF9" w14:textId="77777777" w:rsidR="00AA0FB4" w:rsidRDefault="00E15BBA" w:rsidP="006F53D7">
      <w:pPr>
        <w:pStyle w:val="Bezodstpw"/>
      </w:pPr>
      <w:r w:rsidRPr="00E15BBA">
        <w:t xml:space="preserve">kontrolery dostępu pojedynczego przejścia PR, </w:t>
      </w:r>
    </w:p>
    <w:p w14:paraId="269A15FD" w14:textId="77777777" w:rsidR="00AA0FB4" w:rsidRDefault="00E15BBA" w:rsidP="006F53D7">
      <w:pPr>
        <w:pStyle w:val="Bezodstpw"/>
      </w:pPr>
      <w:r w:rsidRPr="00E15BBA">
        <w:t>czytniki zbliżeniowe PRT,</w:t>
      </w:r>
    </w:p>
    <w:p w14:paraId="50ED99C0" w14:textId="77777777" w:rsidR="00AA0FB4" w:rsidRDefault="00E15BBA" w:rsidP="006F53D7">
      <w:pPr>
        <w:pStyle w:val="Bezodstpw"/>
      </w:pPr>
      <w:r w:rsidRPr="00E15BBA">
        <w:t xml:space="preserve"> interfejsy komunikacyjne UT,</w:t>
      </w:r>
    </w:p>
    <w:p w14:paraId="24C64172" w14:textId="73B039CB" w:rsidR="00F1105C" w:rsidRDefault="00F1105C" w:rsidP="006F53D7">
      <w:pPr>
        <w:pStyle w:val="Bezodstpw"/>
      </w:pPr>
      <w:r>
        <w:t>centralę SKD,</w:t>
      </w:r>
    </w:p>
    <w:p w14:paraId="42279AD1" w14:textId="46304752" w:rsidR="00E15BBA" w:rsidRDefault="00E15BBA" w:rsidP="006F53D7">
      <w:pPr>
        <w:pStyle w:val="Bezodstpw"/>
      </w:pPr>
      <w:r w:rsidRPr="00E15BBA">
        <w:t xml:space="preserve"> oprogramowanie zarządzające PR Master.</w:t>
      </w:r>
    </w:p>
    <w:p w14:paraId="7CF02987" w14:textId="77777777" w:rsidR="008E641B" w:rsidRPr="00E15BBA" w:rsidRDefault="008E641B" w:rsidP="006F53D7">
      <w:pPr>
        <w:pStyle w:val="Bezodstpw"/>
      </w:pPr>
    </w:p>
    <w:p w14:paraId="68EDBB19" w14:textId="081ADF6A" w:rsidR="00AA0FB4" w:rsidRDefault="00E15BBA" w:rsidP="006F53D7">
      <w:pPr>
        <w:ind w:firstLine="708"/>
        <w:jc w:val="both"/>
      </w:pPr>
      <w:r w:rsidRPr="00E15BBA">
        <w:t xml:space="preserve">System kontroli dostępu jest dedykowany do małych oraz średnich instalacji kontroli dostępu i może obsługiwać do 1000 kontrolerów (przejść) oraz do 4000 użytkowników (zaawansowane kontrolery serii PRxx2) lub do 1000 użytkowników (standardowe kontrolery serii PRxx1). </w:t>
      </w:r>
    </w:p>
    <w:p w14:paraId="4F713CF7" w14:textId="74011B03" w:rsidR="00E15BBA" w:rsidRDefault="00E15BBA" w:rsidP="006F53D7">
      <w:pPr>
        <w:ind w:firstLine="708"/>
        <w:jc w:val="both"/>
      </w:pPr>
      <w:r w:rsidRPr="00E15BBA">
        <w:t>System kontroli dostępu może zostać podzielony na osobne gałęzie zwane podsystemami kontroli dostępu. System kontroli dostępu zarządzany jest z poziomu bezpłatnego oprogramowania PR Master za pośrednictwem portów szeregowych (COM lub USB) lub poprzez sieć komputerową (WAN/LAN).</w:t>
      </w:r>
    </w:p>
    <w:p w14:paraId="36CDFDCC" w14:textId="77777777" w:rsidR="00F82594" w:rsidRPr="00493F22" w:rsidRDefault="00F82594" w:rsidP="00F82594">
      <w:pPr>
        <w:pStyle w:val="Akapitzlist"/>
        <w:ind w:left="0" w:firstLine="708"/>
        <w:jc w:val="both"/>
        <w:rPr>
          <w:u w:val="single"/>
        </w:rPr>
      </w:pPr>
      <w:r w:rsidRPr="00493F22">
        <w:rPr>
          <w:u w:val="single"/>
        </w:rPr>
        <w:t>W systemie przewidziano przejś</w:t>
      </w:r>
      <w:r>
        <w:rPr>
          <w:u w:val="single"/>
        </w:rPr>
        <w:t>cia</w:t>
      </w:r>
      <w:r w:rsidRPr="00493F22">
        <w:rPr>
          <w:u w:val="single"/>
        </w:rPr>
        <w:t xml:space="preserve"> jednostronn</w:t>
      </w:r>
      <w:r>
        <w:rPr>
          <w:u w:val="single"/>
        </w:rPr>
        <w:t>e</w:t>
      </w:r>
      <w:r w:rsidRPr="00493F22">
        <w:rPr>
          <w:u w:val="single"/>
        </w:rPr>
        <w:t xml:space="preserve"> (tylko wejście), a od strony pomieszczenia jest klamka i nie trzeba stosować przycisku wy</w:t>
      </w:r>
      <w:r>
        <w:rPr>
          <w:u w:val="single"/>
        </w:rPr>
        <w:t>j</w:t>
      </w:r>
      <w:r w:rsidRPr="00493F22">
        <w:rPr>
          <w:u w:val="single"/>
        </w:rPr>
        <w:t>ścia.</w:t>
      </w:r>
    </w:p>
    <w:p w14:paraId="6337B72C" w14:textId="4AA61556" w:rsidR="006F53D7" w:rsidRDefault="00E15BBA" w:rsidP="006F53D7">
      <w:pPr>
        <w:pStyle w:val="Akapitzlist"/>
        <w:ind w:left="0" w:firstLine="708"/>
        <w:jc w:val="both"/>
      </w:pPr>
      <w:r w:rsidRPr="00E15BBA">
        <w:t>Import rejestru zdarzeń z centrali jak również konfigurowanie systemu jest realizowane za pomocą komputera PC, komputer może być również wykorzystany do poglądu pracy systemu.  Realizacja kontroli dostępu przy drzwiach oparta jest na kontrolerze</w:t>
      </w:r>
      <w:r w:rsidR="006F53D7">
        <w:t xml:space="preserve">, </w:t>
      </w:r>
      <w:r w:rsidRPr="00E15BBA">
        <w:t xml:space="preserve">który w połączeniu z terminalem tworzy </w:t>
      </w:r>
      <w:r w:rsidR="006F53D7">
        <w:t>jednostronną</w:t>
      </w:r>
      <w:r w:rsidRPr="00E15BBA">
        <w:t xml:space="preserve"> kontrolę dostępu. </w:t>
      </w:r>
    </w:p>
    <w:p w14:paraId="66046A83" w14:textId="77777777" w:rsidR="006F53D7" w:rsidRDefault="006F53D7">
      <w:pPr>
        <w:pStyle w:val="Akapitzlist"/>
        <w:ind w:left="0"/>
        <w:jc w:val="both"/>
      </w:pPr>
    </w:p>
    <w:p w14:paraId="0842D91E" w14:textId="76FE10D2" w:rsidR="00405239" w:rsidRPr="00823C63" w:rsidRDefault="00405239" w:rsidP="006557DB">
      <w:pPr>
        <w:pStyle w:val="Nagwek1"/>
        <w:numPr>
          <w:ilvl w:val="0"/>
          <w:numId w:val="31"/>
        </w:numPr>
        <w:rPr>
          <w:sz w:val="20"/>
          <w:szCs w:val="20"/>
        </w:rPr>
      </w:pPr>
      <w:bookmarkStart w:id="30" w:name="_Toc200574842"/>
      <w:bookmarkEnd w:id="5"/>
      <w:r w:rsidRPr="00823C63">
        <w:rPr>
          <w:sz w:val="20"/>
          <w:szCs w:val="20"/>
        </w:rPr>
        <w:t>Dźwiękowy System Ostrzegawczy DSO</w:t>
      </w:r>
      <w:bookmarkEnd w:id="30"/>
    </w:p>
    <w:p w14:paraId="5B24524A" w14:textId="77777777" w:rsidR="00405239" w:rsidRPr="00823C63" w:rsidRDefault="00405239">
      <w:pPr>
        <w:spacing w:line="276" w:lineRule="auto"/>
        <w:jc w:val="both"/>
        <w:rPr>
          <w:b/>
          <w:szCs w:val="20"/>
        </w:rPr>
      </w:pPr>
    </w:p>
    <w:p w14:paraId="2A95872D" w14:textId="278A04F5" w:rsidR="00831017" w:rsidRPr="00823C63" w:rsidRDefault="00831017" w:rsidP="006557DB">
      <w:pPr>
        <w:pStyle w:val="Nagwek1"/>
        <w:numPr>
          <w:ilvl w:val="1"/>
          <w:numId w:val="31"/>
        </w:numPr>
        <w:rPr>
          <w:sz w:val="20"/>
          <w:szCs w:val="20"/>
        </w:rPr>
      </w:pPr>
      <w:bookmarkStart w:id="31" w:name="_Toc388523296"/>
      <w:bookmarkStart w:id="32" w:name="_Toc186452677"/>
      <w:bookmarkStart w:id="33" w:name="_Toc200574843"/>
      <w:r w:rsidRPr="00823C63">
        <w:rPr>
          <w:sz w:val="20"/>
          <w:szCs w:val="20"/>
        </w:rPr>
        <w:t>Część ogólna</w:t>
      </w:r>
      <w:bookmarkEnd w:id="31"/>
      <w:bookmarkEnd w:id="32"/>
      <w:bookmarkEnd w:id="33"/>
    </w:p>
    <w:p w14:paraId="456F9254" w14:textId="77777777" w:rsidR="00831017" w:rsidRPr="001B3942" w:rsidRDefault="00831017" w:rsidP="00831017"/>
    <w:p w14:paraId="644D7735" w14:textId="7AF7538E" w:rsidR="00831017" w:rsidRDefault="00831017" w:rsidP="006557DB">
      <w:pPr>
        <w:pStyle w:val="Nagwek2"/>
        <w:numPr>
          <w:ilvl w:val="2"/>
          <w:numId w:val="31"/>
        </w:numPr>
      </w:pPr>
      <w:bookmarkStart w:id="34" w:name="_Toc388523297"/>
      <w:bookmarkStart w:id="35" w:name="_Toc186452678"/>
      <w:bookmarkStart w:id="36" w:name="_Toc200574844"/>
      <w:r>
        <w:t>Przedmiot opracowania</w:t>
      </w:r>
      <w:bookmarkEnd w:id="34"/>
      <w:bookmarkEnd w:id="35"/>
      <w:bookmarkEnd w:id="36"/>
    </w:p>
    <w:p w14:paraId="0AE30C2A" w14:textId="77777777" w:rsidR="00831017" w:rsidRDefault="00831017" w:rsidP="00831017"/>
    <w:p w14:paraId="43566DEA" w14:textId="77777777" w:rsidR="00831017" w:rsidRDefault="00831017" w:rsidP="00831017">
      <w:r w:rsidRPr="001B3942">
        <w:t>Przedmiotem niniejszego opracowania jest projekt wykonawczy Dźwiękowego Systemu Ostrzegawczego (DSO)</w:t>
      </w:r>
      <w:r>
        <w:t>.</w:t>
      </w:r>
    </w:p>
    <w:p w14:paraId="0304152F" w14:textId="0B861924" w:rsidR="00831017" w:rsidRDefault="00831017" w:rsidP="006557DB">
      <w:pPr>
        <w:pStyle w:val="Nagwek2"/>
        <w:numPr>
          <w:ilvl w:val="2"/>
          <w:numId w:val="31"/>
        </w:numPr>
      </w:pPr>
      <w:bookmarkStart w:id="37" w:name="_Toc388523299"/>
      <w:bookmarkStart w:id="38" w:name="_Toc186452679"/>
      <w:bookmarkStart w:id="39" w:name="_Toc200574845"/>
      <w:r>
        <w:t>Podstawa opracowania</w:t>
      </w:r>
      <w:bookmarkEnd w:id="37"/>
      <w:bookmarkEnd w:id="38"/>
      <w:bookmarkEnd w:id="39"/>
    </w:p>
    <w:p w14:paraId="4EAD64A5" w14:textId="77777777" w:rsidR="00831017" w:rsidRDefault="00831017" w:rsidP="00831017"/>
    <w:p w14:paraId="7166E325" w14:textId="586AC90F" w:rsidR="00831017" w:rsidRDefault="00831017" w:rsidP="00831017">
      <w:r>
        <w:t>Projekt opracowano na podstawie:</w:t>
      </w:r>
    </w:p>
    <w:p w14:paraId="13250771" w14:textId="77777777" w:rsidR="00831017" w:rsidRDefault="00831017" w:rsidP="006557DB">
      <w:pPr>
        <w:pStyle w:val="Akapitzlist"/>
        <w:numPr>
          <w:ilvl w:val="0"/>
          <w:numId w:val="18"/>
        </w:numPr>
        <w:spacing w:after="0" w:line="276" w:lineRule="auto"/>
        <w:ind w:left="851" w:hanging="284"/>
        <w:jc w:val="both"/>
      </w:pPr>
      <w:r>
        <w:t>Materiałów udostępnionych przez inwestora;</w:t>
      </w:r>
    </w:p>
    <w:p w14:paraId="0E9B3D6A" w14:textId="77777777" w:rsidR="00831017" w:rsidRDefault="00831017" w:rsidP="006557DB">
      <w:pPr>
        <w:pStyle w:val="Akapitzlist"/>
        <w:numPr>
          <w:ilvl w:val="0"/>
          <w:numId w:val="18"/>
        </w:numPr>
        <w:spacing w:after="0" w:line="276" w:lineRule="auto"/>
        <w:ind w:left="851" w:hanging="284"/>
        <w:jc w:val="both"/>
      </w:pPr>
      <w:r>
        <w:t>Ustaleń poczynionych z Inwestorem oraz Użytkownikiem;</w:t>
      </w:r>
    </w:p>
    <w:p w14:paraId="748FCA4B" w14:textId="77777777" w:rsidR="00831017" w:rsidRDefault="00831017" w:rsidP="006557DB">
      <w:pPr>
        <w:pStyle w:val="Akapitzlist"/>
        <w:numPr>
          <w:ilvl w:val="0"/>
          <w:numId w:val="18"/>
        </w:numPr>
        <w:spacing w:after="0" w:line="276" w:lineRule="auto"/>
        <w:ind w:left="851" w:hanging="284"/>
        <w:jc w:val="both"/>
      </w:pPr>
      <w:r>
        <w:t>Aktualnych podkładów budowlanych obiektu;</w:t>
      </w:r>
    </w:p>
    <w:p w14:paraId="4B50A7B1" w14:textId="77777777" w:rsidR="00831017" w:rsidRDefault="00831017" w:rsidP="006557DB">
      <w:pPr>
        <w:pStyle w:val="Akapitzlist"/>
        <w:numPr>
          <w:ilvl w:val="0"/>
          <w:numId w:val="18"/>
        </w:numPr>
        <w:spacing w:after="0" w:line="276" w:lineRule="auto"/>
        <w:ind w:left="851" w:hanging="284"/>
        <w:jc w:val="both"/>
      </w:pPr>
      <w:r>
        <w:t>Polskiej Normy PN-EN 60849 Dźwiękowe Systemy Ostrzegawcze.</w:t>
      </w:r>
    </w:p>
    <w:p w14:paraId="703E024C" w14:textId="77777777" w:rsidR="00831017" w:rsidRDefault="00831017" w:rsidP="00831017">
      <w:pPr>
        <w:ind w:left="936"/>
      </w:pPr>
    </w:p>
    <w:p w14:paraId="772A9336" w14:textId="77777777" w:rsidR="006557DB" w:rsidRDefault="006557DB" w:rsidP="00831017">
      <w:pPr>
        <w:ind w:left="936"/>
      </w:pPr>
    </w:p>
    <w:p w14:paraId="15EB0503" w14:textId="02D2B5EC" w:rsidR="00831017" w:rsidRDefault="00831017" w:rsidP="006557DB">
      <w:pPr>
        <w:pStyle w:val="Nagwek2"/>
        <w:numPr>
          <w:ilvl w:val="2"/>
          <w:numId w:val="31"/>
        </w:numPr>
      </w:pPr>
      <w:bookmarkStart w:id="40" w:name="_Toc388523300"/>
      <w:bookmarkStart w:id="41" w:name="_Toc186452680"/>
      <w:bookmarkStart w:id="42" w:name="_Toc200574846"/>
      <w:r>
        <w:t>Zakres opracowania</w:t>
      </w:r>
      <w:bookmarkEnd w:id="40"/>
      <w:bookmarkEnd w:id="41"/>
      <w:bookmarkEnd w:id="42"/>
    </w:p>
    <w:p w14:paraId="742C110A" w14:textId="77777777" w:rsidR="00831017" w:rsidRDefault="00831017" w:rsidP="00831017"/>
    <w:p w14:paraId="01D39DB3" w14:textId="13B01A65" w:rsidR="00831017" w:rsidRDefault="00831017" w:rsidP="00831017">
      <w:r>
        <w:lastRenderedPageBreak/>
        <w:t>Zakres opracowania obejmuje:</w:t>
      </w:r>
    </w:p>
    <w:p w14:paraId="2E559E1E" w14:textId="77777777" w:rsidR="00831017" w:rsidRDefault="00831017" w:rsidP="006557DB">
      <w:pPr>
        <w:pStyle w:val="Akapitzlist"/>
        <w:numPr>
          <w:ilvl w:val="0"/>
          <w:numId w:val="19"/>
        </w:numPr>
        <w:spacing w:after="0" w:line="276" w:lineRule="auto"/>
        <w:ind w:left="851" w:hanging="284"/>
        <w:jc w:val="both"/>
      </w:pPr>
      <w:r>
        <w:t>Integrację / dostosowanie do współpracy z systemem sygnalizacji pożarowej SSP;</w:t>
      </w:r>
    </w:p>
    <w:p w14:paraId="259FA052" w14:textId="77777777" w:rsidR="00831017" w:rsidRDefault="00831017" w:rsidP="006557DB">
      <w:pPr>
        <w:pStyle w:val="Akapitzlist"/>
        <w:numPr>
          <w:ilvl w:val="0"/>
          <w:numId w:val="19"/>
        </w:numPr>
        <w:spacing w:after="0" w:line="276" w:lineRule="auto"/>
        <w:ind w:left="851" w:hanging="284"/>
        <w:jc w:val="both"/>
      </w:pPr>
      <w:r>
        <w:t>Zasilanie systemu DSO;</w:t>
      </w:r>
    </w:p>
    <w:p w14:paraId="6FDC60F4" w14:textId="77777777" w:rsidR="00831017" w:rsidRDefault="00831017" w:rsidP="006557DB">
      <w:pPr>
        <w:pStyle w:val="Akapitzlist"/>
        <w:numPr>
          <w:ilvl w:val="0"/>
          <w:numId w:val="19"/>
        </w:numPr>
        <w:spacing w:after="0" w:line="276" w:lineRule="auto"/>
        <w:ind w:left="851" w:hanging="284"/>
        <w:jc w:val="both"/>
      </w:pPr>
      <w:r>
        <w:t>Montaż centrali DSO;</w:t>
      </w:r>
    </w:p>
    <w:p w14:paraId="7480678D" w14:textId="77777777" w:rsidR="00831017" w:rsidRDefault="00831017" w:rsidP="006557DB">
      <w:pPr>
        <w:pStyle w:val="Akapitzlist"/>
        <w:numPr>
          <w:ilvl w:val="0"/>
          <w:numId w:val="19"/>
        </w:numPr>
        <w:spacing w:after="0" w:line="276" w:lineRule="auto"/>
        <w:ind w:left="851" w:hanging="284"/>
        <w:jc w:val="both"/>
      </w:pPr>
      <w:r>
        <w:t>Montaż wzmacniaczy systemu;</w:t>
      </w:r>
    </w:p>
    <w:p w14:paraId="210C33F9" w14:textId="77777777" w:rsidR="00831017" w:rsidRDefault="00831017" w:rsidP="006557DB">
      <w:pPr>
        <w:pStyle w:val="Akapitzlist"/>
        <w:numPr>
          <w:ilvl w:val="0"/>
          <w:numId w:val="19"/>
        </w:numPr>
        <w:spacing w:after="0" w:line="276" w:lineRule="auto"/>
        <w:ind w:left="851" w:hanging="284"/>
        <w:jc w:val="both"/>
      </w:pPr>
      <w:r>
        <w:t>Montaż mikrofonowego panelu ewakuacyjnego;</w:t>
      </w:r>
    </w:p>
    <w:p w14:paraId="6C32A082" w14:textId="77777777" w:rsidR="00831017" w:rsidRDefault="00831017" w:rsidP="006557DB">
      <w:pPr>
        <w:pStyle w:val="Akapitzlist"/>
        <w:numPr>
          <w:ilvl w:val="0"/>
          <w:numId w:val="19"/>
        </w:numPr>
        <w:spacing w:after="0" w:line="276" w:lineRule="auto"/>
        <w:ind w:left="851" w:hanging="284"/>
        <w:jc w:val="both"/>
      </w:pPr>
      <w:r>
        <w:t>Instalację linii głośnikowych i montaż głośników;</w:t>
      </w:r>
    </w:p>
    <w:p w14:paraId="6D449F3F" w14:textId="77777777" w:rsidR="00831017" w:rsidRDefault="00831017" w:rsidP="006557DB">
      <w:pPr>
        <w:pStyle w:val="Akapitzlist"/>
        <w:numPr>
          <w:ilvl w:val="0"/>
          <w:numId w:val="19"/>
        </w:numPr>
        <w:spacing w:after="0" w:line="276" w:lineRule="auto"/>
        <w:ind w:left="851" w:hanging="284"/>
        <w:jc w:val="both"/>
      </w:pPr>
      <w:r>
        <w:t>Konfigurację centrali DSO;</w:t>
      </w:r>
    </w:p>
    <w:p w14:paraId="7C9E362F" w14:textId="77777777" w:rsidR="00831017" w:rsidRDefault="00831017" w:rsidP="006557DB">
      <w:pPr>
        <w:pStyle w:val="Akapitzlist"/>
        <w:numPr>
          <w:ilvl w:val="0"/>
          <w:numId w:val="19"/>
        </w:numPr>
        <w:spacing w:after="0" w:line="276" w:lineRule="auto"/>
        <w:ind w:left="851" w:hanging="284"/>
        <w:jc w:val="both"/>
      </w:pPr>
      <w:r>
        <w:t>Pomiary elektryczne i akustyczne.</w:t>
      </w:r>
    </w:p>
    <w:p w14:paraId="1EC97E4F" w14:textId="77777777" w:rsidR="00831017" w:rsidRDefault="00831017" w:rsidP="00831017"/>
    <w:p w14:paraId="32FF5BF1" w14:textId="35203A3D" w:rsidR="00831017" w:rsidRDefault="00831017" w:rsidP="006557DB">
      <w:pPr>
        <w:pStyle w:val="Nagwek2"/>
        <w:numPr>
          <w:ilvl w:val="2"/>
          <w:numId w:val="31"/>
        </w:numPr>
      </w:pPr>
      <w:bookmarkStart w:id="43" w:name="_Toc388523301"/>
      <w:bookmarkStart w:id="44" w:name="_Toc186452681"/>
      <w:bookmarkStart w:id="45" w:name="_Toc200574847"/>
      <w:r>
        <w:t>Scenariusz pożarowy</w:t>
      </w:r>
      <w:bookmarkEnd w:id="43"/>
      <w:bookmarkEnd w:id="44"/>
      <w:bookmarkEnd w:id="45"/>
    </w:p>
    <w:p w14:paraId="0976EBB8" w14:textId="77777777" w:rsidR="00831017" w:rsidRDefault="00831017" w:rsidP="00831017"/>
    <w:p w14:paraId="02B12451" w14:textId="766174A8" w:rsidR="00831017" w:rsidRDefault="00831017" w:rsidP="00831017">
      <w:r>
        <w:t>W związku z brakiem scenariusza rozwoju wydarzeń na wypadek pożaru (scenariusza pożarowego) przyjęto, że projektowany system będzie realizował następujące funkcje:</w:t>
      </w:r>
    </w:p>
    <w:p w14:paraId="60CAF35E" w14:textId="77777777" w:rsidR="00831017" w:rsidRDefault="00831017" w:rsidP="006557DB">
      <w:pPr>
        <w:pStyle w:val="Akapitzlist"/>
        <w:numPr>
          <w:ilvl w:val="0"/>
          <w:numId w:val="20"/>
        </w:numPr>
        <w:spacing w:after="0" w:line="276" w:lineRule="auto"/>
        <w:ind w:left="851" w:hanging="284"/>
        <w:jc w:val="both"/>
      </w:pPr>
      <w:r>
        <w:t>W przypadku zweryfikowanego alarmu z SSP (alarm II stopnia) system automatycznie rozpocznie ewakuacje budynku przez:</w:t>
      </w:r>
    </w:p>
    <w:p w14:paraId="64E742FA" w14:textId="77777777" w:rsidR="00831017" w:rsidRDefault="00831017" w:rsidP="006557DB">
      <w:pPr>
        <w:pStyle w:val="Akapitzlist"/>
        <w:numPr>
          <w:ilvl w:val="0"/>
          <w:numId w:val="20"/>
        </w:numPr>
        <w:spacing w:after="0" w:line="276" w:lineRule="auto"/>
        <w:ind w:left="1134" w:hanging="283"/>
        <w:jc w:val="both"/>
      </w:pPr>
      <w:r>
        <w:t>Uruchomienie odpowiednich komunikatów ewakuacyjnych w zagrożonej / zagrożonych strefach oraz jednocześnie na kondygnacji podziemnej i na ostatniej kondygnacji zagrożonego budynku,</w:t>
      </w:r>
      <w:r>
        <w:br/>
        <w:t>a także na drodze ewakuacji z zagrożonej strefy. Komunikaty ewakuacyjne zmobilizują przebywających w danej strefie alarmowej do natychmiastowego opuszczenia obiektu;</w:t>
      </w:r>
    </w:p>
    <w:p w14:paraId="17015BE5" w14:textId="77777777" w:rsidR="00831017" w:rsidRDefault="00831017" w:rsidP="006557DB">
      <w:pPr>
        <w:pStyle w:val="Akapitzlist"/>
        <w:numPr>
          <w:ilvl w:val="0"/>
          <w:numId w:val="20"/>
        </w:numPr>
        <w:spacing w:after="0" w:line="276" w:lineRule="auto"/>
        <w:ind w:left="1134" w:hanging="283"/>
        <w:jc w:val="both"/>
      </w:pPr>
      <w:r>
        <w:t>Uruchomienie odpowiednich komunikatów alarmowych do stref bezpośrednio przyległych do zagrożonej strefy. Komunikaty alarmowe mobilizują ludzi przebywających w strefach alarmowych sąsiadujących ze strefą ewakuowaną w stan gotowości, bez rozpoczynania ewakuacji;</w:t>
      </w:r>
    </w:p>
    <w:p w14:paraId="6E51136A" w14:textId="13218617" w:rsidR="00831017" w:rsidRDefault="00831017" w:rsidP="006557DB">
      <w:pPr>
        <w:pStyle w:val="Akapitzlist"/>
        <w:numPr>
          <w:ilvl w:val="0"/>
          <w:numId w:val="20"/>
        </w:numPr>
        <w:spacing w:after="0" w:line="276" w:lineRule="auto"/>
        <w:ind w:left="1134" w:hanging="283"/>
        <w:jc w:val="both"/>
      </w:pPr>
      <w:r>
        <w:t>Przejęcie kontroli nad systemem przez funkcjonariusza Państwowej Straży Pożarnej, który będzie nadawał komunikaty słowne przez mikrofonowy panel ewakuacyjny do wszystkich lub do dowolnej strefy alarmowej.</w:t>
      </w:r>
    </w:p>
    <w:p w14:paraId="3762C78A" w14:textId="2D094D6E" w:rsidR="00831017" w:rsidRPr="00823C63" w:rsidRDefault="00831017" w:rsidP="006557DB">
      <w:pPr>
        <w:pStyle w:val="Nagwek1"/>
        <w:numPr>
          <w:ilvl w:val="1"/>
          <w:numId w:val="31"/>
        </w:numPr>
        <w:rPr>
          <w:sz w:val="20"/>
          <w:szCs w:val="20"/>
        </w:rPr>
      </w:pPr>
      <w:bookmarkStart w:id="46" w:name="_Toc388523302"/>
      <w:bookmarkStart w:id="47" w:name="_Toc186452682"/>
      <w:bookmarkStart w:id="48" w:name="_Toc200574848"/>
      <w:r w:rsidRPr="00823C63">
        <w:rPr>
          <w:sz w:val="20"/>
          <w:szCs w:val="20"/>
        </w:rPr>
        <w:t>Założenia projektowe</w:t>
      </w:r>
      <w:bookmarkEnd w:id="46"/>
      <w:bookmarkEnd w:id="47"/>
      <w:bookmarkEnd w:id="48"/>
    </w:p>
    <w:p w14:paraId="638DC0B0" w14:textId="77777777" w:rsidR="00831017" w:rsidRDefault="00831017" w:rsidP="00831017"/>
    <w:p w14:paraId="5E9B1A0E" w14:textId="22C40B2C" w:rsidR="00831017" w:rsidRDefault="00831017" w:rsidP="006557DB">
      <w:pPr>
        <w:pStyle w:val="Nagwek2"/>
        <w:numPr>
          <w:ilvl w:val="2"/>
          <w:numId w:val="31"/>
        </w:numPr>
      </w:pPr>
      <w:bookmarkStart w:id="49" w:name="_Toc388523303"/>
      <w:bookmarkStart w:id="50" w:name="_Toc186452683"/>
      <w:bookmarkStart w:id="51" w:name="_Toc200574849"/>
      <w:r>
        <w:t>Zakres ochrony</w:t>
      </w:r>
      <w:bookmarkEnd w:id="49"/>
      <w:bookmarkEnd w:id="50"/>
      <w:bookmarkEnd w:id="51"/>
    </w:p>
    <w:p w14:paraId="45F7B1CD" w14:textId="77777777" w:rsidR="001C48E9" w:rsidRPr="001C48E9" w:rsidRDefault="001C48E9" w:rsidP="001C48E9"/>
    <w:p w14:paraId="595274F2" w14:textId="4A6CCF5A" w:rsidR="00831017" w:rsidRDefault="00831017" w:rsidP="00831017">
      <w:r>
        <w:t>Zakres ochrony projektowanego systemu odpowiada kategorii I, tj. wszystkie pomieszczenia (poza obszarami wyłączonymi z alarmowania) są objęte instalacją DSO.</w:t>
      </w:r>
    </w:p>
    <w:p w14:paraId="57AFACBE" w14:textId="4B5B8D48" w:rsidR="00831017" w:rsidRDefault="00831017" w:rsidP="00831017">
      <w:r>
        <w:t>Obszary wyłączone z alarmowania:</w:t>
      </w:r>
    </w:p>
    <w:p w14:paraId="0982EB7D" w14:textId="77777777" w:rsidR="00831017" w:rsidRDefault="00831017" w:rsidP="006557DB">
      <w:pPr>
        <w:pStyle w:val="Akapitzlist"/>
        <w:numPr>
          <w:ilvl w:val="0"/>
          <w:numId w:val="21"/>
        </w:numPr>
        <w:spacing w:after="0" w:line="276" w:lineRule="auto"/>
        <w:ind w:left="851" w:hanging="304"/>
        <w:jc w:val="both"/>
      </w:pPr>
      <w:r>
        <w:t>Pomieszczenia bez obecności ludzi;</w:t>
      </w:r>
    </w:p>
    <w:p w14:paraId="7E90D48D" w14:textId="77777777" w:rsidR="00831017" w:rsidRDefault="00831017" w:rsidP="006557DB">
      <w:pPr>
        <w:pStyle w:val="Akapitzlist"/>
        <w:numPr>
          <w:ilvl w:val="0"/>
          <w:numId w:val="21"/>
        </w:numPr>
        <w:spacing w:after="0" w:line="276" w:lineRule="auto"/>
        <w:ind w:left="851" w:hanging="304"/>
        <w:jc w:val="both"/>
      </w:pPr>
      <w:r>
        <w:t>Niewielkie pomieszczenia gospodarczo – techniczne, w których przewiduje się sporadyczne przebywanie ludzi w bardzo krótkim czasie (zsypy, pomieszczenia techniczne, magazynki itp.);</w:t>
      </w:r>
    </w:p>
    <w:p w14:paraId="153723A1" w14:textId="77777777" w:rsidR="00831017" w:rsidRDefault="00831017" w:rsidP="006557DB">
      <w:pPr>
        <w:pStyle w:val="Akapitzlist"/>
        <w:numPr>
          <w:ilvl w:val="0"/>
          <w:numId w:val="21"/>
        </w:numPr>
        <w:spacing w:after="0" w:line="276" w:lineRule="auto"/>
        <w:ind w:left="851" w:hanging="304"/>
        <w:jc w:val="both"/>
      </w:pPr>
      <w:r>
        <w:t>Niewielkie pomieszczenia „przejściowe”, w których przebywanie ludzi ograniczone jest tylko do czasu potrzebnego na ich przejście do pomieszczeń objętych alarmowaniem.</w:t>
      </w:r>
    </w:p>
    <w:p w14:paraId="6B7E5AF3" w14:textId="77777777" w:rsidR="00831017" w:rsidRDefault="00831017" w:rsidP="00831017"/>
    <w:p w14:paraId="697403E7" w14:textId="1C09A394" w:rsidR="00831017" w:rsidRDefault="00831017" w:rsidP="006557DB">
      <w:pPr>
        <w:pStyle w:val="Nagwek2"/>
        <w:numPr>
          <w:ilvl w:val="2"/>
          <w:numId w:val="31"/>
        </w:numPr>
      </w:pPr>
      <w:bookmarkStart w:id="52" w:name="_Toc388523305"/>
      <w:bookmarkStart w:id="53" w:name="_Toc186452684"/>
      <w:bookmarkStart w:id="54" w:name="_Toc200574850"/>
      <w:r>
        <w:t>Współczynnik zrozumiałości mowy</w:t>
      </w:r>
      <w:bookmarkEnd w:id="52"/>
      <w:bookmarkEnd w:id="53"/>
      <w:bookmarkEnd w:id="54"/>
    </w:p>
    <w:p w14:paraId="22C696DA" w14:textId="77777777" w:rsidR="00831017" w:rsidRDefault="00831017" w:rsidP="00831017"/>
    <w:p w14:paraId="3795EC2F" w14:textId="77777777" w:rsidR="00831017" w:rsidRDefault="00831017" w:rsidP="00831017">
      <w:r>
        <w:t>Przyjęto osiągnięcie zrozumiałości mowy nie mniejszej od 0,7 CIS na wspólnej skali zrozumiałości – co odpowiada współczynnikowi STI nie mniejszej niż 0,5.</w:t>
      </w:r>
    </w:p>
    <w:p w14:paraId="0D928964" w14:textId="77777777" w:rsidR="00831017" w:rsidRDefault="00831017" w:rsidP="00831017"/>
    <w:p w14:paraId="49AD6B4A" w14:textId="4B27950F" w:rsidR="00831017" w:rsidRDefault="00831017" w:rsidP="006557DB">
      <w:pPr>
        <w:pStyle w:val="Nagwek2"/>
        <w:numPr>
          <w:ilvl w:val="2"/>
          <w:numId w:val="31"/>
        </w:numPr>
      </w:pPr>
      <w:bookmarkStart w:id="55" w:name="_Toc388523306"/>
      <w:bookmarkStart w:id="56" w:name="_Toc186452685"/>
      <w:bookmarkStart w:id="57" w:name="_Toc200574851"/>
      <w:r>
        <w:lastRenderedPageBreak/>
        <w:t>Poziom dźwięku</w:t>
      </w:r>
      <w:bookmarkEnd w:id="55"/>
      <w:bookmarkEnd w:id="56"/>
      <w:bookmarkEnd w:id="57"/>
    </w:p>
    <w:p w14:paraId="1CF9C4EF" w14:textId="77777777" w:rsidR="00831017" w:rsidRDefault="00831017" w:rsidP="00831017"/>
    <w:p w14:paraId="3504D081" w14:textId="77777777" w:rsidR="00831017" w:rsidRDefault="00831017" w:rsidP="00831017">
      <w:r>
        <w:t>Zgodnie z zaleceniami normy PN-EN 60849 sygnały ostrzegawcze powinny spełniać następujące parametry:</w:t>
      </w:r>
    </w:p>
    <w:p w14:paraId="14BFA9E0" w14:textId="77777777" w:rsidR="00831017" w:rsidRDefault="00831017" w:rsidP="006557DB">
      <w:pPr>
        <w:pStyle w:val="Akapitzlist"/>
        <w:numPr>
          <w:ilvl w:val="0"/>
          <w:numId w:val="22"/>
        </w:numPr>
        <w:spacing w:after="0" w:line="276" w:lineRule="auto"/>
        <w:ind w:left="851" w:hanging="284"/>
        <w:jc w:val="both"/>
      </w:pPr>
      <w:r>
        <w:t xml:space="preserve">Absolutnie minimalny poziom dźwięku: 65 </w:t>
      </w:r>
      <w:proofErr w:type="spellStart"/>
      <w:r>
        <w:t>dBA</w:t>
      </w:r>
      <w:proofErr w:type="spellEnd"/>
      <w:r>
        <w:t>;</w:t>
      </w:r>
    </w:p>
    <w:p w14:paraId="17E4B505" w14:textId="77777777" w:rsidR="00831017" w:rsidRDefault="00831017" w:rsidP="006557DB">
      <w:pPr>
        <w:pStyle w:val="Akapitzlist"/>
        <w:numPr>
          <w:ilvl w:val="0"/>
          <w:numId w:val="22"/>
        </w:numPr>
        <w:spacing w:after="0" w:line="276" w:lineRule="auto"/>
        <w:ind w:left="851" w:hanging="284"/>
        <w:jc w:val="both"/>
      </w:pPr>
      <w:r>
        <w:t xml:space="preserve">Absolutnie minimalny poziom dźwięku w porze spoczynku: 75 </w:t>
      </w:r>
      <w:proofErr w:type="spellStart"/>
      <w:r>
        <w:t>dBA</w:t>
      </w:r>
      <w:proofErr w:type="spellEnd"/>
      <w:r>
        <w:t>;</w:t>
      </w:r>
    </w:p>
    <w:p w14:paraId="3C012E99" w14:textId="77777777" w:rsidR="00831017" w:rsidRDefault="00831017" w:rsidP="006557DB">
      <w:pPr>
        <w:pStyle w:val="Akapitzlist"/>
        <w:numPr>
          <w:ilvl w:val="0"/>
          <w:numId w:val="22"/>
        </w:numPr>
        <w:spacing w:after="0" w:line="276" w:lineRule="auto"/>
        <w:ind w:left="851" w:hanging="284"/>
        <w:jc w:val="both"/>
      </w:pPr>
      <w:r>
        <w:t xml:space="preserve">Słyszalność dźwięku alarmu powyżej szumu tła (stosunek sygnału do szumu) od 6 </w:t>
      </w:r>
      <w:proofErr w:type="spellStart"/>
      <w:r>
        <w:t>dBA</w:t>
      </w:r>
      <w:proofErr w:type="spellEnd"/>
      <w:r>
        <w:t xml:space="preserve"> do 20 </w:t>
      </w:r>
      <w:proofErr w:type="spellStart"/>
      <w:r>
        <w:t>dBA</w:t>
      </w:r>
      <w:proofErr w:type="spellEnd"/>
      <w:r>
        <w:t xml:space="preserve"> (lub od 9 </w:t>
      </w:r>
      <w:proofErr w:type="spellStart"/>
      <w:r>
        <w:t>dB</w:t>
      </w:r>
      <w:proofErr w:type="spellEnd"/>
      <w:r>
        <w:t xml:space="preserve"> do 23 </w:t>
      </w:r>
      <w:proofErr w:type="spellStart"/>
      <w:r>
        <w:t>dB</w:t>
      </w:r>
      <w:proofErr w:type="spellEnd"/>
      <w:r>
        <w:t xml:space="preserve"> w odpowiednich pasmach częstotliwości alarmu);</w:t>
      </w:r>
    </w:p>
    <w:p w14:paraId="14657CC0" w14:textId="77777777" w:rsidR="00831017" w:rsidRDefault="00831017" w:rsidP="006557DB">
      <w:pPr>
        <w:pStyle w:val="Akapitzlist"/>
        <w:numPr>
          <w:ilvl w:val="0"/>
          <w:numId w:val="22"/>
        </w:numPr>
        <w:spacing w:after="0" w:line="276" w:lineRule="auto"/>
        <w:ind w:left="851" w:hanging="284"/>
        <w:jc w:val="both"/>
      </w:pPr>
      <w:r>
        <w:t xml:space="preserve">Maksymalny poziom dźwięku alarmu (z ograniczeniem czasu ekspozycji): 120 </w:t>
      </w:r>
      <w:proofErr w:type="spellStart"/>
      <w:r>
        <w:t>dBA</w:t>
      </w:r>
      <w:proofErr w:type="spellEnd"/>
      <w:r>
        <w:t>.</w:t>
      </w:r>
    </w:p>
    <w:p w14:paraId="146F8B13" w14:textId="77777777" w:rsidR="00831017" w:rsidRDefault="00831017" w:rsidP="00831017"/>
    <w:p w14:paraId="163709A8" w14:textId="763BD6EE" w:rsidR="00831017" w:rsidRDefault="00831017" w:rsidP="006557DB">
      <w:pPr>
        <w:pStyle w:val="Nagwek2"/>
        <w:numPr>
          <w:ilvl w:val="2"/>
          <w:numId w:val="31"/>
        </w:numPr>
      </w:pPr>
      <w:bookmarkStart w:id="58" w:name="_Toc388523307"/>
      <w:bookmarkStart w:id="59" w:name="_Toc186452686"/>
      <w:bookmarkStart w:id="60" w:name="_Toc200574852"/>
      <w:r>
        <w:t>Certyfikaty</w:t>
      </w:r>
      <w:bookmarkEnd w:id="58"/>
      <w:bookmarkEnd w:id="59"/>
      <w:bookmarkEnd w:id="60"/>
    </w:p>
    <w:p w14:paraId="587A3CE2" w14:textId="77777777" w:rsidR="00831017" w:rsidRDefault="00831017" w:rsidP="00831017"/>
    <w:p w14:paraId="647E958C" w14:textId="77777777" w:rsidR="00831017" w:rsidRDefault="00831017" w:rsidP="00831017">
      <w:r>
        <w:t>Wszystkie urządzenia zastosowane w systemie DSO powinny posiadać aktualne certyfikaty Centrum Naukowo – Badawczego Ochrony Przeciwpożarowej.</w:t>
      </w:r>
    </w:p>
    <w:p w14:paraId="05054668" w14:textId="77777777" w:rsidR="00831017" w:rsidRDefault="00831017" w:rsidP="00831017"/>
    <w:p w14:paraId="366AB6F5" w14:textId="57499375" w:rsidR="00831017" w:rsidRDefault="00831017" w:rsidP="006557DB">
      <w:pPr>
        <w:pStyle w:val="Nagwek2"/>
        <w:numPr>
          <w:ilvl w:val="2"/>
          <w:numId w:val="31"/>
        </w:numPr>
      </w:pPr>
      <w:bookmarkStart w:id="61" w:name="_Toc388523309"/>
      <w:bookmarkStart w:id="62" w:name="_Toc186452687"/>
      <w:bookmarkStart w:id="63" w:name="_Toc200574853"/>
      <w:r>
        <w:t>Wymagania funkcjonalne systemu DSO</w:t>
      </w:r>
      <w:bookmarkEnd w:id="61"/>
      <w:bookmarkEnd w:id="62"/>
      <w:bookmarkEnd w:id="63"/>
    </w:p>
    <w:p w14:paraId="36F9B12B" w14:textId="77777777" w:rsidR="00831017" w:rsidRDefault="00831017" w:rsidP="00831017"/>
    <w:p w14:paraId="5BA31F14" w14:textId="1247D7FA" w:rsidR="00831017" w:rsidRDefault="00831017" w:rsidP="00831017">
      <w:r>
        <w:t>Projektowany Dźwiękowy System Ostrzegawczy powinien spełniać następujące funkcje:</w:t>
      </w:r>
    </w:p>
    <w:p w14:paraId="1BEC1C1B" w14:textId="77777777" w:rsidR="00831017" w:rsidRDefault="00831017" w:rsidP="006557DB">
      <w:pPr>
        <w:pStyle w:val="Akapitzlist"/>
        <w:numPr>
          <w:ilvl w:val="0"/>
          <w:numId w:val="23"/>
        </w:numPr>
        <w:spacing w:after="0" w:line="276" w:lineRule="auto"/>
        <w:ind w:left="851" w:hanging="284"/>
        <w:jc w:val="both"/>
      </w:pPr>
      <w:r>
        <w:t>W momencie przyjęcia alarmu pożarowego z Centrali Systemu Pożarowego (alarm 2 stopnia) system DSO powinien przerwać realizację jakichkolwiek funkcji niezwiązanych z ostrzeganiem;</w:t>
      </w:r>
    </w:p>
    <w:p w14:paraId="4BFF097B" w14:textId="77777777" w:rsidR="00831017" w:rsidRDefault="00831017" w:rsidP="006557DB">
      <w:pPr>
        <w:pStyle w:val="Akapitzlist"/>
        <w:numPr>
          <w:ilvl w:val="0"/>
          <w:numId w:val="23"/>
        </w:numPr>
        <w:spacing w:after="0" w:line="276" w:lineRule="auto"/>
        <w:ind w:left="851" w:hanging="284"/>
        <w:jc w:val="both"/>
      </w:pPr>
      <w:r>
        <w:t>System powinien być zdolny do rozgłaszania w ciągu 10 s po włączeniu zasilania;</w:t>
      </w:r>
    </w:p>
    <w:p w14:paraId="121B8D14" w14:textId="77777777" w:rsidR="00831017" w:rsidRDefault="00831017" w:rsidP="006557DB">
      <w:pPr>
        <w:pStyle w:val="Akapitzlist"/>
        <w:numPr>
          <w:ilvl w:val="0"/>
          <w:numId w:val="23"/>
        </w:numPr>
        <w:spacing w:after="0" w:line="276" w:lineRule="auto"/>
        <w:ind w:left="851" w:hanging="284"/>
        <w:jc w:val="both"/>
      </w:pPr>
      <w:r>
        <w:t>System powinien być zdolny do rozgłaszania w ciągu 3 s od zaistnienia stanu zagrożenia;</w:t>
      </w:r>
    </w:p>
    <w:p w14:paraId="45FFE021" w14:textId="77777777" w:rsidR="00831017" w:rsidRDefault="00831017" w:rsidP="006557DB">
      <w:pPr>
        <w:pStyle w:val="Akapitzlist"/>
        <w:numPr>
          <w:ilvl w:val="0"/>
          <w:numId w:val="23"/>
        </w:numPr>
        <w:spacing w:after="0" w:line="276" w:lineRule="auto"/>
        <w:ind w:left="851" w:hanging="284"/>
        <w:jc w:val="both"/>
      </w:pPr>
      <w:r>
        <w:t>System powinien być zdolny do rozgłaszania nadawanego sygnału ostrzegawczego przez operatora</w:t>
      </w:r>
      <w:r>
        <w:br/>
        <w:t>lub automatycznie po otrzymaniu sygnału z Systemu Sygnalizacji Pożarowej;</w:t>
      </w:r>
    </w:p>
    <w:p w14:paraId="04461DBF" w14:textId="77777777" w:rsidR="00831017" w:rsidRDefault="00831017" w:rsidP="006557DB">
      <w:pPr>
        <w:pStyle w:val="Akapitzlist"/>
        <w:numPr>
          <w:ilvl w:val="0"/>
          <w:numId w:val="23"/>
        </w:numPr>
        <w:spacing w:after="0" w:line="276" w:lineRule="auto"/>
        <w:ind w:left="851" w:hanging="284"/>
        <w:jc w:val="both"/>
      </w:pPr>
      <w:r>
        <w:t>System powinien być zdolny do jednoczesnego nadawania sygnałów ostrzegawczych i komunikatów słownych do jednego lub kilku obszarów jednocześnie;</w:t>
      </w:r>
    </w:p>
    <w:p w14:paraId="10EFCE01" w14:textId="77777777" w:rsidR="00831017" w:rsidRDefault="00831017" w:rsidP="006557DB">
      <w:pPr>
        <w:pStyle w:val="Akapitzlist"/>
        <w:numPr>
          <w:ilvl w:val="0"/>
          <w:numId w:val="23"/>
        </w:numPr>
        <w:spacing w:after="0" w:line="276" w:lineRule="auto"/>
        <w:ind w:left="851" w:hanging="284"/>
        <w:jc w:val="both"/>
      </w:pPr>
      <w:r>
        <w:t>Uszkodzenie pojedynczego wzmacniacza lub linii głośnikowej nie powinno powodować całkowitej utraty obszaru pokrycia;</w:t>
      </w:r>
    </w:p>
    <w:p w14:paraId="5ABEB6E2" w14:textId="77777777" w:rsidR="00831017" w:rsidRDefault="00831017" w:rsidP="006557DB">
      <w:pPr>
        <w:pStyle w:val="Akapitzlist"/>
        <w:numPr>
          <w:ilvl w:val="0"/>
          <w:numId w:val="23"/>
        </w:numPr>
        <w:spacing w:after="0" w:line="276" w:lineRule="auto"/>
        <w:ind w:left="851" w:hanging="284"/>
        <w:jc w:val="both"/>
      </w:pPr>
      <w:r>
        <w:t>Sygnał ostrzegawczy powinien występować od 4 s do 10 s przed pierwszym komunikatem, następne sygnały i komunikaty powinny być nadawane bez przerwy aż do zmiany zgodnej z procedurą ewakuacji lub ręcznego wyciszenia;</w:t>
      </w:r>
    </w:p>
    <w:p w14:paraId="617AD09E" w14:textId="77777777" w:rsidR="00831017" w:rsidRDefault="00831017" w:rsidP="006557DB">
      <w:pPr>
        <w:pStyle w:val="Akapitzlist"/>
        <w:numPr>
          <w:ilvl w:val="0"/>
          <w:numId w:val="23"/>
        </w:numPr>
        <w:spacing w:after="0" w:line="276" w:lineRule="auto"/>
        <w:ind w:left="851" w:hanging="284"/>
        <w:jc w:val="both"/>
      </w:pPr>
      <w:r>
        <w:t>Przerwa między kolejnymi komunikatami nie powinna przekraczać 30 s;</w:t>
      </w:r>
    </w:p>
    <w:p w14:paraId="3FA23968" w14:textId="77777777" w:rsidR="00831017" w:rsidRDefault="00831017" w:rsidP="006557DB">
      <w:pPr>
        <w:pStyle w:val="Akapitzlist"/>
        <w:numPr>
          <w:ilvl w:val="0"/>
          <w:numId w:val="23"/>
        </w:numPr>
        <w:spacing w:after="0" w:line="276" w:lineRule="auto"/>
        <w:ind w:left="851" w:hanging="284"/>
        <w:jc w:val="both"/>
      </w:pPr>
      <w:r>
        <w:t>Wszystkie komunikaty powinny być jasne, krótkie i niedwuznaczne oraz nadawane w języku polskim.</w:t>
      </w:r>
    </w:p>
    <w:p w14:paraId="3AA61110" w14:textId="77777777" w:rsidR="00831017" w:rsidRDefault="00831017" w:rsidP="00831017"/>
    <w:p w14:paraId="0FE9574D" w14:textId="29C6C963" w:rsidR="00831017" w:rsidRPr="00823C63" w:rsidRDefault="00831017" w:rsidP="006557DB">
      <w:pPr>
        <w:pStyle w:val="Nagwek1"/>
        <w:numPr>
          <w:ilvl w:val="1"/>
          <w:numId w:val="31"/>
        </w:numPr>
        <w:rPr>
          <w:sz w:val="20"/>
          <w:szCs w:val="20"/>
        </w:rPr>
      </w:pPr>
      <w:bookmarkStart w:id="64" w:name="_Toc388523311"/>
      <w:bookmarkStart w:id="65" w:name="_Toc186452689"/>
      <w:bookmarkStart w:id="66" w:name="_Toc200574854"/>
      <w:r w:rsidRPr="00823C63">
        <w:rPr>
          <w:sz w:val="20"/>
          <w:szCs w:val="20"/>
        </w:rPr>
        <w:t>Opis Dźwiękowego Systemu Ostrzegawczego</w:t>
      </w:r>
      <w:bookmarkEnd w:id="64"/>
      <w:bookmarkEnd w:id="65"/>
      <w:bookmarkEnd w:id="66"/>
    </w:p>
    <w:p w14:paraId="05C6D934" w14:textId="77777777" w:rsidR="00831017" w:rsidRDefault="00831017" w:rsidP="00831017"/>
    <w:p w14:paraId="38874428" w14:textId="032A691F" w:rsidR="00831017" w:rsidRDefault="00831017" w:rsidP="006557DB">
      <w:pPr>
        <w:pStyle w:val="Nagwek2"/>
        <w:numPr>
          <w:ilvl w:val="2"/>
          <w:numId w:val="31"/>
        </w:numPr>
      </w:pPr>
      <w:bookmarkStart w:id="67" w:name="_Toc388523312"/>
      <w:bookmarkStart w:id="68" w:name="_Toc186452690"/>
      <w:bookmarkStart w:id="69" w:name="_Toc200574855"/>
      <w:r>
        <w:t>Opis działania DSO</w:t>
      </w:r>
      <w:bookmarkEnd w:id="67"/>
      <w:bookmarkEnd w:id="68"/>
      <w:bookmarkEnd w:id="69"/>
    </w:p>
    <w:p w14:paraId="384E8913" w14:textId="77777777" w:rsidR="00831017" w:rsidRDefault="00831017" w:rsidP="00831017"/>
    <w:p w14:paraId="2AE9B347" w14:textId="7EE5DE1B" w:rsidR="00831017" w:rsidRDefault="00831017" w:rsidP="00831017">
      <w:r>
        <w:t>Dźwiękowy System Ostrzegawczy projektuje się dla zapewnienia bezpieczeństwa w budynku, którego głównym zadaniem będzie przeprowadzanie sprawnych akcji ewakuacyjnych w sytuacji zagrożenia</w:t>
      </w:r>
      <w:r>
        <w:br/>
        <w:t xml:space="preserve">np. pożarowego. Projektowany system jest przewodowym systemem rozgłaszania komunikatów alarmowych, wykorzystywanym w sytuacjach zagrożenia do szybkiej i uporządkowanej ewakuacji osób znajdujących się na zagrożonych obszarach, bądź do innego zorganizowanego działania. Do celów alarmowych system wykorzystuje sygnały tonowe oraz głosowe komunikaty alarmowe. System pracuje w technice 100V i umożliwia podłączenie do jednej linii głośnikowej, takiej liczby głośników, aby ich sumaryczna moc nie przekraczała mocy znamionowej wzmacniacza. System umożliwia nadawanie komunikatów do wybranych stref, grupy stref lub do wszystkich stref jednocześnie. System może zarządzać równocześnie 27 kanałami </w:t>
      </w:r>
      <w:r>
        <w:lastRenderedPageBreak/>
        <w:t xml:space="preserve">dźwięku wysokiej jakości kierowanymi do różnych stref. System może być sterowany ręcznie z mikrofonowego pulpitu ewakuacyjnego z możliwością nadawania komunikatu do pojedynczych stref oraz wszystkich stref jednocześnie. Sterowanie ręczne umożliwia odtwarzanie komunikatu zapisanego w pamięci systemu oraz przekazywanie komunikatów wypowiadanych do mikrofonu pulpitu ewakuacyjnego. System może pracować w trybie automatycznym – sterowanie z systemu wykrywania zagrożeń. Posiada układy monitorowanie pracy zainstalowanych modułów i zgodnie z normą </w:t>
      </w:r>
      <w:r w:rsidRPr="00F114EC">
        <w:rPr>
          <w:b/>
          <w:bCs/>
        </w:rPr>
        <w:t>PN-EN 50849</w:t>
      </w:r>
      <w:r>
        <w:t xml:space="preserve"> sygnalizuje wszystkie uszkodzenia od cewki mikrofonu poprzez wzmacniacze mocy, zasilanie rezerwowe aż do głośników.</w:t>
      </w:r>
    </w:p>
    <w:p w14:paraId="32AA1D06" w14:textId="5386A858" w:rsidR="00831017" w:rsidRDefault="00831017" w:rsidP="00831017">
      <w:r>
        <w:t>Obsługa centrali może być wykonana z różnych , ustalonych poziomów dostępu. Dla potrzeb czynności obsługowych wykorzystuje się:</w:t>
      </w:r>
    </w:p>
    <w:p w14:paraId="43282D12" w14:textId="77777777" w:rsidR="00831017" w:rsidRDefault="00831017" w:rsidP="00831017">
      <w:r>
        <w:t>- I poziom dostępu (dostęp bezpośredni) – pulpit mikrofonowy oraz mikrofon strażaka.</w:t>
      </w:r>
    </w:p>
    <w:p w14:paraId="7755E6B9" w14:textId="77777777" w:rsidR="00831017" w:rsidRDefault="00831017" w:rsidP="00831017">
      <w:r>
        <w:t>- II poziom dostępu (klucz do drzwi szafy teletechnicznej)</w:t>
      </w:r>
    </w:p>
    <w:p w14:paraId="3BF0B511" w14:textId="6FF51F98" w:rsidR="00831017" w:rsidRDefault="00831017" w:rsidP="00831017">
      <w:r>
        <w:t>- III poziom dostępu (serwisowy)</w:t>
      </w:r>
    </w:p>
    <w:p w14:paraId="1C5F2226" w14:textId="77777777" w:rsidR="00831017" w:rsidRDefault="00831017" w:rsidP="00831017">
      <w:r>
        <w:t>Bezpośrednia obsługa Dźwiękowego Systemu Ostrzegawczego odbywa się przy pomocy pulpitu mikrofonowego. Treść komunikatu będzie zgodna z wytycznymi CNBOP – odpowiednia do zaistniałej sytuacji.</w:t>
      </w:r>
      <w:r>
        <w:br/>
        <w:t>W dalszej części opracowania podano proponowane teksty komunikatów zapisanych do pamięci CDSO</w:t>
      </w:r>
      <w:r>
        <w:br/>
        <w:t xml:space="preserve">i odtwarzanych przez system automatycznie lub ręcznie. System DSO może służyć również do nagłośnienia niezwiązanego z funkcją ewakuacyjną. Tryb pracy Public </w:t>
      </w:r>
      <w:proofErr w:type="spellStart"/>
      <w:r>
        <w:t>Address</w:t>
      </w:r>
      <w:proofErr w:type="spellEnd"/>
      <w:r>
        <w:t xml:space="preserve"> (PA) jest podrzędny w stosunku do pracy związanej z ewakuacją.</w:t>
      </w:r>
    </w:p>
    <w:p w14:paraId="08ADBE89" w14:textId="77777777" w:rsidR="00831017" w:rsidRDefault="00831017" w:rsidP="00831017"/>
    <w:p w14:paraId="0C734020" w14:textId="5F36A57D" w:rsidR="00831017" w:rsidRPr="00C96E1B" w:rsidRDefault="00831017" w:rsidP="006557DB">
      <w:pPr>
        <w:pStyle w:val="Nagwek2"/>
        <w:numPr>
          <w:ilvl w:val="2"/>
          <w:numId w:val="31"/>
        </w:numPr>
      </w:pPr>
      <w:bookmarkStart w:id="70" w:name="_Toc388523313"/>
      <w:bookmarkStart w:id="71" w:name="_Toc186452691"/>
      <w:bookmarkStart w:id="72" w:name="_Toc200574856"/>
      <w:r>
        <w:t>Lokalizacja CDSO oraz Wyniesionego Mikrofonu Strażaka (WMS) z pulpitem ewakuacyjnym.</w:t>
      </w:r>
      <w:bookmarkEnd w:id="70"/>
      <w:bookmarkEnd w:id="71"/>
      <w:bookmarkEnd w:id="72"/>
    </w:p>
    <w:p w14:paraId="3C6FC180" w14:textId="77777777" w:rsidR="00831017" w:rsidRPr="00346C2F" w:rsidRDefault="00831017" w:rsidP="00831017"/>
    <w:p w14:paraId="21CDB4BC" w14:textId="7CC85517" w:rsidR="00831017" w:rsidRDefault="00831017" w:rsidP="00831017">
      <w:r>
        <w:t xml:space="preserve">Lokalizację centrali </w:t>
      </w:r>
      <w:r w:rsidR="00B22032">
        <w:t>C</w:t>
      </w:r>
      <w:r>
        <w:t xml:space="preserve">DSO wraz z mikrofonem ewakuacyjnym zaprojektowano w pomieszczeniu </w:t>
      </w:r>
      <w:r w:rsidR="00B22032">
        <w:t>recepcji.</w:t>
      </w:r>
    </w:p>
    <w:p w14:paraId="67ADB2B8" w14:textId="71D112BA" w:rsidR="00B22032" w:rsidRDefault="00B22032" w:rsidP="00831017">
      <w:r>
        <w:t>Projektowana centrala DSO jest urządzeniem kompaktowym posiadająca w jednej obudowie procesor, wzmacniacze oraz zasilacz z akumulatorem, a na zewnątrz obudowy jest zainstalowany Mikrofon Strażaka.</w:t>
      </w:r>
    </w:p>
    <w:p w14:paraId="5E9921BC" w14:textId="290A6EBD" w:rsidR="00B22032" w:rsidRDefault="00B22032" w:rsidP="00831017">
      <w:r>
        <w:t>Centrala instalowana ma być obok centrali SSP.</w:t>
      </w:r>
    </w:p>
    <w:p w14:paraId="411EB699" w14:textId="4272776F" w:rsidR="00831017" w:rsidRDefault="00831017" w:rsidP="00831017">
      <w:r>
        <w:t>Pomieszczenie powinno spełniać następujące wymagania:</w:t>
      </w:r>
    </w:p>
    <w:p w14:paraId="524FE81E" w14:textId="77777777" w:rsidR="00831017" w:rsidRDefault="00831017" w:rsidP="006557DB">
      <w:pPr>
        <w:pStyle w:val="Akapitzlist"/>
        <w:numPr>
          <w:ilvl w:val="0"/>
          <w:numId w:val="24"/>
        </w:numPr>
        <w:spacing w:after="0" w:line="276" w:lineRule="auto"/>
        <w:ind w:left="851" w:hanging="284"/>
        <w:jc w:val="both"/>
      </w:pPr>
      <w:r>
        <w:t>Dostęp do DSO powinien być ograniczony tylko dla autoryzowanego personelu;</w:t>
      </w:r>
    </w:p>
    <w:p w14:paraId="5E88AD40" w14:textId="77777777" w:rsidR="00831017" w:rsidRDefault="00831017" w:rsidP="006557DB">
      <w:pPr>
        <w:pStyle w:val="Akapitzlist"/>
        <w:numPr>
          <w:ilvl w:val="0"/>
          <w:numId w:val="24"/>
        </w:numPr>
        <w:spacing w:after="0" w:line="276" w:lineRule="auto"/>
        <w:ind w:left="851" w:hanging="284"/>
        <w:jc w:val="both"/>
      </w:pPr>
      <w:r>
        <w:t xml:space="preserve">Poziom tła dźwiękowego w pomieszczeniu CDSO nie powinien przekraczać 40 </w:t>
      </w:r>
      <w:proofErr w:type="spellStart"/>
      <w:r>
        <w:t>dB</w:t>
      </w:r>
      <w:proofErr w:type="spellEnd"/>
      <w:r>
        <w:t>;</w:t>
      </w:r>
    </w:p>
    <w:p w14:paraId="3C6B4EBC" w14:textId="77777777" w:rsidR="00831017" w:rsidRDefault="00831017" w:rsidP="006557DB">
      <w:pPr>
        <w:pStyle w:val="Akapitzlist"/>
        <w:numPr>
          <w:ilvl w:val="0"/>
          <w:numId w:val="24"/>
        </w:numPr>
        <w:spacing w:after="0" w:line="276" w:lineRule="auto"/>
        <w:ind w:left="851" w:hanging="284"/>
        <w:jc w:val="both"/>
      </w:pPr>
      <w:r>
        <w:t>W pobliżu nie powinno być źródeł zakłóceń elektromagnetycznych;</w:t>
      </w:r>
    </w:p>
    <w:p w14:paraId="7BB85E01" w14:textId="77777777" w:rsidR="00831017" w:rsidRDefault="00831017" w:rsidP="006557DB">
      <w:pPr>
        <w:pStyle w:val="Akapitzlist"/>
        <w:numPr>
          <w:ilvl w:val="0"/>
          <w:numId w:val="24"/>
        </w:numPr>
        <w:spacing w:after="0" w:line="276" w:lineRule="auto"/>
        <w:ind w:left="851" w:hanging="284"/>
        <w:jc w:val="both"/>
      </w:pPr>
      <w:r>
        <w:t>Pomieszczenie powinno być nadzorowane czujkami dymu.</w:t>
      </w:r>
    </w:p>
    <w:p w14:paraId="6AFB5927" w14:textId="77777777" w:rsidR="00831017" w:rsidRDefault="00831017" w:rsidP="00831017"/>
    <w:p w14:paraId="3012154D" w14:textId="09DC2C3B" w:rsidR="00831017" w:rsidRDefault="00831017" w:rsidP="00831017">
      <w:r>
        <w:t>Zaprojektowany został wyniesiony mikrofon strażaka z zasilaniem zapewniającym podtrzymanie napięcia wyjściowego po zaniku zasilania sieciowego przez 24 godziny w dozorze, oraz dodatkowo przez pół godziny</w:t>
      </w:r>
      <w:r>
        <w:br/>
        <w:t>w stanie alarmu</w:t>
      </w:r>
      <w:r w:rsidR="00B22032">
        <w:t xml:space="preserve">. </w:t>
      </w:r>
    </w:p>
    <w:p w14:paraId="6F2EC768" w14:textId="286B13FB" w:rsidR="00831017" w:rsidRPr="00823C63" w:rsidRDefault="00831017" w:rsidP="006557DB">
      <w:pPr>
        <w:pStyle w:val="Nagwek1"/>
        <w:numPr>
          <w:ilvl w:val="1"/>
          <w:numId w:val="31"/>
        </w:numPr>
        <w:rPr>
          <w:sz w:val="20"/>
          <w:szCs w:val="20"/>
        </w:rPr>
      </w:pPr>
      <w:bookmarkStart w:id="73" w:name="_Toc388523315"/>
      <w:bookmarkStart w:id="74" w:name="_Toc186452693"/>
      <w:bookmarkStart w:id="75" w:name="_Toc200574857"/>
      <w:r w:rsidRPr="00823C63">
        <w:rPr>
          <w:sz w:val="20"/>
          <w:szCs w:val="20"/>
        </w:rPr>
        <w:t>Specyfikacja urządzeń wchodzących w skład DSO</w:t>
      </w:r>
      <w:bookmarkEnd w:id="73"/>
      <w:bookmarkEnd w:id="74"/>
      <w:bookmarkEnd w:id="75"/>
    </w:p>
    <w:p w14:paraId="70A4C808" w14:textId="77777777" w:rsidR="00831017" w:rsidRDefault="00831017" w:rsidP="00831017"/>
    <w:p w14:paraId="08AF8716" w14:textId="5006C63E" w:rsidR="00831017" w:rsidRDefault="00831017" w:rsidP="006557DB">
      <w:pPr>
        <w:pStyle w:val="Nagwek2"/>
        <w:numPr>
          <w:ilvl w:val="2"/>
          <w:numId w:val="31"/>
        </w:numPr>
      </w:pPr>
      <w:bookmarkStart w:id="76" w:name="_Toc388523320"/>
      <w:bookmarkStart w:id="77" w:name="_Toc186452698"/>
      <w:bookmarkStart w:id="78" w:name="_Toc200574858"/>
      <w:r>
        <w:t>Wzmacniacz mocy</w:t>
      </w:r>
      <w:bookmarkEnd w:id="76"/>
      <w:bookmarkEnd w:id="77"/>
      <w:bookmarkEnd w:id="78"/>
    </w:p>
    <w:p w14:paraId="50DE0705" w14:textId="77777777" w:rsidR="00831017" w:rsidRDefault="00831017" w:rsidP="00831017"/>
    <w:p w14:paraId="18C65620" w14:textId="432706D3" w:rsidR="00831017" w:rsidRDefault="00831017" w:rsidP="00831017">
      <w:r>
        <w:t xml:space="preserve">Głównym zadaniem wzmacniacza mocy jest wzmacnianie sygnałów audio do poziomu umożliwiającego sterowanie głośnikami. Odpowiednia konfiguracja zwór umożliwia wybór napięcia wyjściowego o wartościach 100V, 70V, 50V. </w:t>
      </w:r>
    </w:p>
    <w:p w14:paraId="0BE2C6B2" w14:textId="25E04900" w:rsidR="00831017" w:rsidRDefault="00831017" w:rsidP="006557DB">
      <w:pPr>
        <w:pStyle w:val="Akapitzlist"/>
        <w:numPr>
          <w:ilvl w:val="0"/>
          <w:numId w:val="25"/>
        </w:numPr>
        <w:spacing w:after="0" w:line="276" w:lineRule="auto"/>
        <w:ind w:left="851" w:hanging="284"/>
        <w:jc w:val="both"/>
      </w:pPr>
      <w:r>
        <w:t>2 niezależnych sekcji wzmacniacza, o mocy 2</w:t>
      </w:r>
      <w:r w:rsidR="004026DA">
        <w:t>0</w:t>
      </w:r>
      <w:r>
        <w:t>0 W każda;</w:t>
      </w:r>
    </w:p>
    <w:p w14:paraId="15ED4F91" w14:textId="77777777" w:rsidR="00831017" w:rsidRDefault="00831017" w:rsidP="006557DB">
      <w:pPr>
        <w:pStyle w:val="Akapitzlist"/>
        <w:numPr>
          <w:ilvl w:val="0"/>
          <w:numId w:val="25"/>
        </w:numPr>
        <w:spacing w:after="0" w:line="276" w:lineRule="auto"/>
        <w:ind w:left="851" w:hanging="284"/>
        <w:jc w:val="both"/>
      </w:pPr>
      <w:r>
        <w:t>Niezależne zabezpieczenie przed przeciążeniem złącza głośników podzielonych na grupę A i B;</w:t>
      </w:r>
    </w:p>
    <w:p w14:paraId="4C122A4B" w14:textId="77777777" w:rsidR="00831017" w:rsidRDefault="00831017" w:rsidP="006557DB">
      <w:pPr>
        <w:pStyle w:val="Akapitzlist"/>
        <w:numPr>
          <w:ilvl w:val="0"/>
          <w:numId w:val="25"/>
        </w:numPr>
        <w:spacing w:after="0" w:line="276" w:lineRule="auto"/>
        <w:ind w:left="851" w:hanging="284"/>
        <w:jc w:val="both"/>
      </w:pPr>
      <w:r>
        <w:lastRenderedPageBreak/>
        <w:t>Oddzielne grupy A i B w każdym kanale, zapewniające nadmiarowość systemu. Całkowite rozgraniczenie kanałów wzmacniacza umożliwia wykorzystanie drugiego kanału wzmacniacza jako wzmacniacza rezerwowego pierwszego kanału;</w:t>
      </w:r>
    </w:p>
    <w:p w14:paraId="6FED570F" w14:textId="77777777" w:rsidR="00831017" w:rsidRDefault="00831017" w:rsidP="006557DB">
      <w:pPr>
        <w:pStyle w:val="Akapitzlist"/>
        <w:numPr>
          <w:ilvl w:val="0"/>
          <w:numId w:val="25"/>
        </w:numPr>
        <w:spacing w:after="0" w:line="276" w:lineRule="auto"/>
        <w:ind w:left="851" w:hanging="284"/>
        <w:jc w:val="both"/>
      </w:pPr>
      <w:r>
        <w:t>Wzmacniacz dołączany jest do interfejsu wielokanałowego, który dostarcza sygnały audio, sygnały sterujące i umożliwia nadzór;</w:t>
      </w:r>
    </w:p>
    <w:p w14:paraId="7F31D627" w14:textId="77777777" w:rsidR="00831017" w:rsidRDefault="00831017" w:rsidP="006557DB">
      <w:pPr>
        <w:pStyle w:val="Akapitzlist"/>
        <w:numPr>
          <w:ilvl w:val="0"/>
          <w:numId w:val="25"/>
        </w:numPr>
        <w:spacing w:after="0" w:line="276" w:lineRule="auto"/>
        <w:ind w:left="851" w:hanging="284"/>
        <w:jc w:val="both"/>
      </w:pPr>
      <w:r>
        <w:t xml:space="preserve">Wzmacniacz posiada </w:t>
      </w:r>
      <w:proofErr w:type="spellStart"/>
      <w:r>
        <w:t>niskopriorytetowe</w:t>
      </w:r>
      <w:proofErr w:type="spellEnd"/>
      <w:r>
        <w:t xml:space="preserve"> analogowe wejścia liniowe, służące do podłączania lokalnych sygnałów audio. Sygnał doprowadzany z sieci systemowej poprzez interfejs wielokanałowy ma wyższy priorytet nad sygnałem lokalnym;</w:t>
      </w:r>
    </w:p>
    <w:p w14:paraId="35F1922D" w14:textId="77777777" w:rsidR="00831017" w:rsidRDefault="00831017" w:rsidP="006557DB">
      <w:pPr>
        <w:pStyle w:val="Akapitzlist"/>
        <w:numPr>
          <w:ilvl w:val="0"/>
          <w:numId w:val="25"/>
        </w:numPr>
        <w:spacing w:after="0" w:line="276" w:lineRule="auto"/>
        <w:ind w:left="851" w:hanging="284"/>
        <w:jc w:val="both"/>
      </w:pPr>
      <w:r>
        <w:t>Urządzenie zasilane jest z sieci energetycznej lub z zasilania rezerwowego 48V, przełączanie następuje automatycznie;</w:t>
      </w:r>
    </w:p>
    <w:p w14:paraId="0F819381" w14:textId="77777777" w:rsidR="00831017" w:rsidRDefault="00831017" w:rsidP="006557DB">
      <w:pPr>
        <w:pStyle w:val="Akapitzlist"/>
        <w:numPr>
          <w:ilvl w:val="0"/>
          <w:numId w:val="25"/>
        </w:numPr>
        <w:spacing w:after="0" w:line="276" w:lineRule="auto"/>
        <w:ind w:left="851" w:hanging="284"/>
        <w:jc w:val="both"/>
      </w:pPr>
      <w:r>
        <w:t>Wzmacniacz oferuje nadzór linii głośnikowej i poszczególnych głośników za pośrednictwem komunikacji z urządzeniami nadzoru końca linii lub urządzeniami nadzoru głośników.</w:t>
      </w:r>
    </w:p>
    <w:p w14:paraId="7B18BA34" w14:textId="77777777" w:rsidR="00831017" w:rsidRDefault="00831017" w:rsidP="00831017"/>
    <w:p w14:paraId="7EAC55BF" w14:textId="0306235D" w:rsidR="00831017" w:rsidRDefault="00831017" w:rsidP="006557DB">
      <w:pPr>
        <w:pStyle w:val="Nagwek2"/>
        <w:numPr>
          <w:ilvl w:val="2"/>
          <w:numId w:val="31"/>
        </w:numPr>
      </w:pPr>
      <w:bookmarkStart w:id="79" w:name="_Toc388523323"/>
      <w:bookmarkStart w:id="80" w:name="_Toc186452701"/>
      <w:bookmarkStart w:id="81" w:name="_Toc200574859"/>
      <w:r>
        <w:t>Zestaw nadzoru linii głośnikowej</w:t>
      </w:r>
      <w:bookmarkEnd w:id="79"/>
      <w:bookmarkEnd w:id="80"/>
      <w:bookmarkEnd w:id="81"/>
    </w:p>
    <w:p w14:paraId="34628024" w14:textId="77777777" w:rsidR="00831017" w:rsidRDefault="00831017" w:rsidP="00831017"/>
    <w:p w14:paraId="41DAB361" w14:textId="77777777" w:rsidR="00831017" w:rsidRDefault="00831017" w:rsidP="00831017">
      <w:r>
        <w:t>Do nadzorowanie poprawności działania linii głośników końcowych system wykorzystuje linię głośnikową. Zasada działania systemu nadzoru opiera się na kontroli linii głośnikowej za pomocą sygnału pilota 20 kHz.</w:t>
      </w:r>
    </w:p>
    <w:p w14:paraId="7E2062F5" w14:textId="77777777" w:rsidR="00831017" w:rsidRDefault="00831017" w:rsidP="006557DB">
      <w:pPr>
        <w:pStyle w:val="Akapitzlist"/>
        <w:numPr>
          <w:ilvl w:val="0"/>
          <w:numId w:val="26"/>
        </w:numPr>
        <w:spacing w:after="0" w:line="276" w:lineRule="auto"/>
        <w:ind w:left="851" w:hanging="284"/>
        <w:jc w:val="both"/>
      </w:pPr>
      <w:r>
        <w:t>Jeden z elementów zestawu nadzoru linii głośnikowej instalowany jest we wzmacniaczu mocy a drugi na końcu linii głośnikowej, za ostatnim głośnikiem, Dzięki temu w systemie nie występują odcinki okablowania niepodlegające nadzorowi;</w:t>
      </w:r>
    </w:p>
    <w:p w14:paraId="3B813F39" w14:textId="77777777" w:rsidR="00831017" w:rsidRDefault="00831017" w:rsidP="006557DB">
      <w:pPr>
        <w:pStyle w:val="Akapitzlist"/>
        <w:numPr>
          <w:ilvl w:val="0"/>
          <w:numId w:val="26"/>
        </w:numPr>
        <w:spacing w:after="0" w:line="276" w:lineRule="auto"/>
        <w:ind w:left="851" w:hanging="284"/>
        <w:jc w:val="both"/>
      </w:pPr>
      <w:r>
        <w:t>Nadzór linii głośnikowych nie wymaga dodatkowego okablowania;</w:t>
      </w:r>
    </w:p>
    <w:p w14:paraId="68634F09" w14:textId="77777777" w:rsidR="00831017" w:rsidRDefault="00831017" w:rsidP="006557DB">
      <w:pPr>
        <w:pStyle w:val="Akapitzlist"/>
        <w:numPr>
          <w:ilvl w:val="0"/>
          <w:numId w:val="26"/>
        </w:numPr>
        <w:spacing w:after="0" w:line="276" w:lineRule="auto"/>
        <w:ind w:left="851" w:hanging="284"/>
        <w:jc w:val="both"/>
      </w:pPr>
      <w:r>
        <w:t>Wymagane jest prowadzenie przewodu od głośnika do głośnika;</w:t>
      </w:r>
    </w:p>
    <w:p w14:paraId="44DC0A99" w14:textId="77777777" w:rsidR="00831017" w:rsidRDefault="00831017" w:rsidP="006557DB">
      <w:pPr>
        <w:pStyle w:val="Akapitzlist"/>
        <w:numPr>
          <w:ilvl w:val="0"/>
          <w:numId w:val="26"/>
        </w:numPr>
        <w:spacing w:after="0" w:line="276" w:lineRule="auto"/>
        <w:ind w:left="851" w:hanging="284"/>
        <w:jc w:val="both"/>
      </w:pPr>
      <w:r>
        <w:t>Generator sygnału testowego instalowany jest we wzmacniaczu mocy. Dzięki temu awaria jednego generatora nie wpływa na system nadzoru innych kanałów wzmacniaczy;</w:t>
      </w:r>
    </w:p>
    <w:p w14:paraId="488F72DD" w14:textId="77777777" w:rsidR="00831017" w:rsidRDefault="00831017" w:rsidP="006557DB">
      <w:pPr>
        <w:pStyle w:val="Akapitzlist"/>
        <w:numPr>
          <w:ilvl w:val="0"/>
          <w:numId w:val="26"/>
        </w:numPr>
        <w:spacing w:after="0" w:line="276" w:lineRule="auto"/>
        <w:ind w:left="851" w:hanging="284"/>
        <w:jc w:val="both"/>
      </w:pPr>
      <w:r>
        <w:t>Nadzór linii głośnikowej może zostać włączony lub wyłączony za pośrednictwem oprogramowania konfiguracyjnego;</w:t>
      </w:r>
    </w:p>
    <w:p w14:paraId="4236559D" w14:textId="77777777" w:rsidR="00831017" w:rsidRDefault="00831017" w:rsidP="006557DB">
      <w:pPr>
        <w:pStyle w:val="Akapitzlist"/>
        <w:numPr>
          <w:ilvl w:val="0"/>
          <w:numId w:val="26"/>
        </w:numPr>
        <w:spacing w:after="0" w:line="276" w:lineRule="auto"/>
        <w:ind w:left="851" w:hanging="284"/>
        <w:jc w:val="both"/>
      </w:pPr>
      <w:r>
        <w:t>Zasilanie zestawu nadzoru linii głośnikowej pobierane jest ze wzmacniacza mocy;</w:t>
      </w:r>
    </w:p>
    <w:p w14:paraId="397F2CE5" w14:textId="77777777" w:rsidR="00831017" w:rsidRDefault="00831017" w:rsidP="006557DB">
      <w:pPr>
        <w:pStyle w:val="Akapitzlist"/>
        <w:numPr>
          <w:ilvl w:val="0"/>
          <w:numId w:val="26"/>
        </w:numPr>
        <w:spacing w:after="0" w:line="276" w:lineRule="auto"/>
        <w:ind w:left="851" w:hanging="284"/>
        <w:jc w:val="both"/>
      </w:pPr>
      <w:r>
        <w:t>Nieograniczona liczba głośników w linii głośnikowej (sumaryczna moc głośników nie może przekroczyć mocy wzmacniacza końcowego).</w:t>
      </w:r>
    </w:p>
    <w:p w14:paraId="5EEA2442" w14:textId="77777777" w:rsidR="00831017" w:rsidRDefault="00831017" w:rsidP="00831017"/>
    <w:p w14:paraId="577DD45D" w14:textId="12BD9D28" w:rsidR="00831017" w:rsidRDefault="00831017" w:rsidP="006557DB">
      <w:pPr>
        <w:pStyle w:val="Nagwek2"/>
        <w:numPr>
          <w:ilvl w:val="2"/>
          <w:numId w:val="31"/>
        </w:numPr>
      </w:pPr>
      <w:bookmarkStart w:id="82" w:name="_Toc388523324"/>
      <w:bookmarkStart w:id="83" w:name="_Toc186452702"/>
      <w:bookmarkStart w:id="84" w:name="_Toc200574860"/>
      <w:r>
        <w:t xml:space="preserve">Głośnik </w:t>
      </w:r>
      <w:bookmarkEnd w:id="82"/>
      <w:bookmarkEnd w:id="83"/>
      <w:r w:rsidR="00B22032">
        <w:t>ścienny i sufitowy</w:t>
      </w:r>
      <w:bookmarkEnd w:id="84"/>
    </w:p>
    <w:p w14:paraId="1148CC34" w14:textId="77777777" w:rsidR="00831017" w:rsidRDefault="00831017" w:rsidP="00831017"/>
    <w:p w14:paraId="30CEA741" w14:textId="77777777" w:rsidR="00831017" w:rsidRDefault="00831017" w:rsidP="00831017">
      <w:r>
        <w:t>Głośnik w wytrzymałej, a jednocześnie estetycznej obudowie metalowej. Doskonale nadaje się on do instalacji w pomieszczeniach zamkniętych: w biurach, szkołach, na parkingach, w centrach handlowych. Głośnik jest przeznaczony do stosowania w dźwiękowych systemach ostrzegawczych i spełnia brytyjską normę BS5839-8.</w:t>
      </w:r>
    </w:p>
    <w:p w14:paraId="02F34395" w14:textId="77777777" w:rsidR="00831017" w:rsidRDefault="00831017" w:rsidP="00831017">
      <w:r>
        <w:t>Głośnik posiada wbudowane zabezpieczenie, które w przypadku pożaru i zniszczenia głośnika nie dopuszcza do uszkodzenia instalacji, do której został dołączony. W ten sposób zabezpieczona jest poprawność działania systemu jako całości, a co za tym idzie, przez głośniki w innych strefach ludzie mogą być w dalszym ciągu informowani o sytuacji zagrożenia. Głośnik jest wyposażony w ceramiczny zespół zacisków, bezpiecznik termiczny i odporne na wysoką temperaturę okablowanie.</w:t>
      </w:r>
    </w:p>
    <w:p w14:paraId="49744BDF" w14:textId="77777777" w:rsidR="00831017" w:rsidRDefault="00831017" w:rsidP="00831017">
      <w:r>
        <w:t>W obudowie głośnikowej umieszczony jest głośnik o wysokiej efektywności charakteryzujący się szerokim pasmem przenoszenia, przez co nadaje się zarówno do odtwarzania mowy jak i muzyki.</w:t>
      </w:r>
    </w:p>
    <w:p w14:paraId="0D8F9251" w14:textId="77777777" w:rsidR="00831017" w:rsidRDefault="00831017" w:rsidP="00831017">
      <w:r>
        <w:t>Obudowa głośnikowa jest przystosowana zarówno do montażu powierzchniowego na ścianach, jak</w:t>
      </w:r>
      <w:r>
        <w:br/>
        <w:t xml:space="preserve">i montażu płaskiego we wnękach ścian wykonanych z cegły lub betonu. Tylna część obudowy głośnika umożliwia dopasowanie otworów montażowych lub montaż z wykorzystaniem puszek montażowych. Tylna część obudowy posiada również w górnej części wyznaczone miejsca na otwory do przeprowadzenia kabli </w:t>
      </w:r>
      <w:r>
        <w:lastRenderedPageBreak/>
        <w:t>połączeniowych. Dla wygody, tylna część obudowy jest połączona z przednią osłoną ażurową za pomocą linki, dzięki czemu podczas instalacji osłona może czasowo na niej wisieć.</w:t>
      </w:r>
    </w:p>
    <w:p w14:paraId="58A4926D" w14:textId="33DF6AE4" w:rsidR="00831017" w:rsidRDefault="00831017" w:rsidP="006557DB">
      <w:pPr>
        <w:pStyle w:val="Nagwek2"/>
        <w:numPr>
          <w:ilvl w:val="2"/>
          <w:numId w:val="31"/>
        </w:numPr>
      </w:pPr>
      <w:bookmarkStart w:id="85" w:name="_Toc388523325"/>
      <w:bookmarkStart w:id="86" w:name="_Toc186452703"/>
      <w:bookmarkStart w:id="87" w:name="_Toc200574861"/>
      <w:r>
        <w:t>Głośnik ścienn</w:t>
      </w:r>
      <w:bookmarkEnd w:id="85"/>
      <w:r>
        <w:t>o-sufitowy</w:t>
      </w:r>
      <w:bookmarkEnd w:id="86"/>
      <w:bookmarkEnd w:id="87"/>
    </w:p>
    <w:p w14:paraId="3C923624" w14:textId="77777777" w:rsidR="00831017" w:rsidRDefault="00831017" w:rsidP="00831017"/>
    <w:tbl>
      <w:tblPr>
        <w:tblStyle w:val="Tabela-Siatka"/>
        <w:tblW w:w="0" w:type="auto"/>
        <w:tblLook w:val="04A0" w:firstRow="1" w:lastRow="0" w:firstColumn="1" w:lastColumn="0" w:noHBand="0" w:noVBand="1"/>
      </w:tblPr>
      <w:tblGrid>
        <w:gridCol w:w="4606"/>
        <w:gridCol w:w="4606"/>
      </w:tblGrid>
      <w:tr w:rsidR="00831017" w14:paraId="481A11DE" w14:textId="77777777" w:rsidTr="00CA5930">
        <w:tc>
          <w:tcPr>
            <w:tcW w:w="4606" w:type="dxa"/>
          </w:tcPr>
          <w:p w14:paraId="5033D50D" w14:textId="77777777" w:rsidR="00831017" w:rsidRDefault="00831017" w:rsidP="00CA5930">
            <w:r>
              <w:t>Moc maksymalna</w:t>
            </w:r>
          </w:p>
        </w:tc>
        <w:tc>
          <w:tcPr>
            <w:tcW w:w="4606" w:type="dxa"/>
          </w:tcPr>
          <w:p w14:paraId="6F81229F" w14:textId="77777777" w:rsidR="00831017" w:rsidRDefault="00831017" w:rsidP="00CA5930">
            <w:r>
              <w:t>9 W</w:t>
            </w:r>
          </w:p>
        </w:tc>
      </w:tr>
      <w:tr w:rsidR="00831017" w14:paraId="54649D63" w14:textId="77777777" w:rsidTr="00CA5930">
        <w:tc>
          <w:tcPr>
            <w:tcW w:w="4606" w:type="dxa"/>
          </w:tcPr>
          <w:p w14:paraId="2B2C3EE7" w14:textId="77777777" w:rsidR="00831017" w:rsidRDefault="00831017" w:rsidP="00CA5930">
            <w:r>
              <w:t>Moc znamionowa</w:t>
            </w:r>
          </w:p>
        </w:tc>
        <w:tc>
          <w:tcPr>
            <w:tcW w:w="4606" w:type="dxa"/>
          </w:tcPr>
          <w:p w14:paraId="5B75E1CF" w14:textId="77777777" w:rsidR="00831017" w:rsidRDefault="00831017" w:rsidP="00CA5930">
            <w:r>
              <w:t>6 W</w:t>
            </w:r>
          </w:p>
        </w:tc>
      </w:tr>
      <w:tr w:rsidR="00831017" w14:paraId="65A7BB71" w14:textId="77777777" w:rsidTr="00CA5930">
        <w:tc>
          <w:tcPr>
            <w:tcW w:w="4606" w:type="dxa"/>
          </w:tcPr>
          <w:p w14:paraId="32F6BAFA" w14:textId="77777777" w:rsidR="00831017" w:rsidRDefault="00831017" w:rsidP="00CA5930">
            <w:r>
              <w:t>Odczepy mocy</w:t>
            </w:r>
          </w:p>
        </w:tc>
        <w:tc>
          <w:tcPr>
            <w:tcW w:w="4606" w:type="dxa"/>
          </w:tcPr>
          <w:p w14:paraId="3E6FE4C2" w14:textId="77777777" w:rsidR="00831017" w:rsidRDefault="00831017" w:rsidP="00CA5930">
            <w:r>
              <w:t>6 / 3 / 1,5 / 0,75 W</w:t>
            </w:r>
          </w:p>
        </w:tc>
      </w:tr>
      <w:tr w:rsidR="00831017" w14:paraId="5915E800" w14:textId="77777777" w:rsidTr="00CA5930">
        <w:tc>
          <w:tcPr>
            <w:tcW w:w="4606" w:type="dxa"/>
          </w:tcPr>
          <w:p w14:paraId="6ECEDD80" w14:textId="77777777" w:rsidR="00831017" w:rsidRDefault="00831017" w:rsidP="00CA5930">
            <w:r>
              <w:t>SPL (1 kHz, 1m)</w:t>
            </w:r>
          </w:p>
        </w:tc>
        <w:tc>
          <w:tcPr>
            <w:tcW w:w="4606" w:type="dxa"/>
          </w:tcPr>
          <w:p w14:paraId="11147695" w14:textId="77777777" w:rsidR="00831017" w:rsidRDefault="00831017" w:rsidP="00CA5930">
            <w:r>
              <w:t xml:space="preserve">102 </w:t>
            </w:r>
            <w:proofErr w:type="spellStart"/>
            <w:r>
              <w:t>dB</w:t>
            </w:r>
            <w:proofErr w:type="spellEnd"/>
          </w:p>
        </w:tc>
      </w:tr>
      <w:tr w:rsidR="00831017" w14:paraId="1B46D61E" w14:textId="77777777" w:rsidTr="00CA5930">
        <w:tc>
          <w:tcPr>
            <w:tcW w:w="4606" w:type="dxa"/>
          </w:tcPr>
          <w:p w14:paraId="387238D8" w14:textId="77777777" w:rsidR="00831017" w:rsidRDefault="00831017" w:rsidP="00CA5930">
            <w:r>
              <w:t xml:space="preserve">Efektywne pasmo przenoszenia (-10 </w:t>
            </w:r>
            <w:proofErr w:type="spellStart"/>
            <w:r>
              <w:t>dB</w:t>
            </w:r>
            <w:proofErr w:type="spellEnd"/>
            <w:r>
              <w:t>)</w:t>
            </w:r>
          </w:p>
        </w:tc>
        <w:tc>
          <w:tcPr>
            <w:tcW w:w="4606" w:type="dxa"/>
          </w:tcPr>
          <w:p w14:paraId="10FB7F14" w14:textId="77777777" w:rsidR="00831017" w:rsidRDefault="00831017" w:rsidP="00CA5930">
            <w:r>
              <w:t xml:space="preserve">150 – 20000 </w:t>
            </w:r>
            <w:proofErr w:type="spellStart"/>
            <w:r>
              <w:t>Hz</w:t>
            </w:r>
            <w:proofErr w:type="spellEnd"/>
          </w:p>
        </w:tc>
      </w:tr>
      <w:tr w:rsidR="00831017" w14:paraId="59A36953" w14:textId="77777777" w:rsidTr="00CA5930">
        <w:tc>
          <w:tcPr>
            <w:tcW w:w="4606" w:type="dxa"/>
          </w:tcPr>
          <w:p w14:paraId="07910B0D" w14:textId="77777777" w:rsidR="00831017" w:rsidRDefault="00831017" w:rsidP="00CA5930">
            <w:r>
              <w:t xml:space="preserve">Kąt promieniowania (4 kHz, -6 </w:t>
            </w:r>
            <w:proofErr w:type="spellStart"/>
            <w:r>
              <w:t>dB</w:t>
            </w:r>
            <w:proofErr w:type="spellEnd"/>
            <w:r>
              <w:t>)</w:t>
            </w:r>
          </w:p>
        </w:tc>
        <w:tc>
          <w:tcPr>
            <w:tcW w:w="4606" w:type="dxa"/>
          </w:tcPr>
          <w:p w14:paraId="6261B681" w14:textId="77777777" w:rsidR="00831017" w:rsidRDefault="00831017" w:rsidP="00CA5930">
            <w:r>
              <w:t>55⁰</w:t>
            </w:r>
          </w:p>
        </w:tc>
      </w:tr>
    </w:tbl>
    <w:p w14:paraId="351329C6" w14:textId="77777777" w:rsidR="00831017" w:rsidRDefault="00831017" w:rsidP="00831017"/>
    <w:p w14:paraId="3B366F6A" w14:textId="20301BDD" w:rsidR="00831017" w:rsidRPr="00823C63" w:rsidRDefault="00831017" w:rsidP="006557DB">
      <w:pPr>
        <w:pStyle w:val="Nagwek1"/>
        <w:numPr>
          <w:ilvl w:val="2"/>
          <w:numId w:val="31"/>
        </w:numPr>
        <w:rPr>
          <w:sz w:val="20"/>
          <w:szCs w:val="20"/>
        </w:rPr>
      </w:pPr>
      <w:bookmarkStart w:id="88" w:name="_Toc388523328"/>
      <w:bookmarkStart w:id="89" w:name="_Toc186452706"/>
      <w:bookmarkStart w:id="90" w:name="_Toc200574862"/>
      <w:r w:rsidRPr="00823C63">
        <w:rPr>
          <w:sz w:val="20"/>
          <w:szCs w:val="20"/>
        </w:rPr>
        <w:t xml:space="preserve">Współpraca CDSO z </w:t>
      </w:r>
      <w:bookmarkEnd w:id="88"/>
      <w:r w:rsidRPr="00823C63">
        <w:rPr>
          <w:sz w:val="20"/>
          <w:szCs w:val="20"/>
        </w:rPr>
        <w:t>CSSP</w:t>
      </w:r>
      <w:bookmarkEnd w:id="89"/>
      <w:bookmarkEnd w:id="90"/>
    </w:p>
    <w:p w14:paraId="325D1139" w14:textId="77777777" w:rsidR="00831017" w:rsidRDefault="00831017" w:rsidP="00831017"/>
    <w:p w14:paraId="376A77C6" w14:textId="105EB0A9" w:rsidR="00831017" w:rsidRDefault="00831017" w:rsidP="00831017">
      <w:r>
        <w:t>Centrala DSO zostanie połączona za pośrednictwem uniwersalnego interfejsu z modułami wykonawczymi SAP w celu wyzwalania odpowiednich sygnałów i komunikatów dla poszczególnych stref. Moduły wykonawcze SAP oraz Centrala DSO znajdują się w tym samym pomieszczeniu</w:t>
      </w:r>
      <w:r w:rsidR="0040669E">
        <w:t>.</w:t>
      </w:r>
    </w:p>
    <w:p w14:paraId="6E430F0F" w14:textId="1ABCDF6E" w:rsidR="00831017" w:rsidRDefault="00831017" w:rsidP="00831017">
      <w:r>
        <w:t>Połączenia należy wykonać zgodnie z certyfikatem CNBOP, tj. np. przewodem (HTKSH</w:t>
      </w:r>
      <w:r w:rsidR="0040669E">
        <w:t xml:space="preserve"> PH90</w:t>
      </w:r>
      <w:r>
        <w:t xml:space="preserve"> </w:t>
      </w:r>
      <w:r w:rsidR="0040669E">
        <w:t>3</w:t>
      </w:r>
      <w:r>
        <w:t>x2x0,8 mm²).</w:t>
      </w:r>
    </w:p>
    <w:p w14:paraId="7556C9EE" w14:textId="2308E089" w:rsidR="00831017" w:rsidRPr="00823C63" w:rsidRDefault="00831017" w:rsidP="006557DB">
      <w:pPr>
        <w:pStyle w:val="Nagwek1"/>
        <w:numPr>
          <w:ilvl w:val="2"/>
          <w:numId w:val="31"/>
        </w:numPr>
        <w:rPr>
          <w:sz w:val="20"/>
          <w:szCs w:val="20"/>
        </w:rPr>
      </w:pPr>
      <w:bookmarkStart w:id="91" w:name="_Toc388523331"/>
      <w:bookmarkStart w:id="92" w:name="_Toc186452707"/>
      <w:bookmarkStart w:id="93" w:name="_Toc200574863"/>
      <w:r w:rsidRPr="00823C63">
        <w:rPr>
          <w:sz w:val="20"/>
          <w:szCs w:val="20"/>
        </w:rPr>
        <w:t>Montaż głośników</w:t>
      </w:r>
      <w:bookmarkEnd w:id="91"/>
      <w:bookmarkEnd w:id="92"/>
      <w:bookmarkEnd w:id="93"/>
    </w:p>
    <w:p w14:paraId="1D8DB416" w14:textId="77777777" w:rsidR="00831017" w:rsidRDefault="00831017" w:rsidP="00831017"/>
    <w:p w14:paraId="70DA22A3" w14:textId="5AD4404C" w:rsidR="00831017" w:rsidRPr="00A523C0" w:rsidRDefault="00831017" w:rsidP="00831017">
      <w:r>
        <w:t xml:space="preserve">Głośniki pożarowe należy montować zgodnie z instrukcją producenta dostarczoną z każdym głośnikiem. </w:t>
      </w:r>
    </w:p>
    <w:p w14:paraId="7B6FC9A9" w14:textId="77777777" w:rsidR="00831017" w:rsidRDefault="00831017" w:rsidP="00831017">
      <w:r>
        <w:t>W przypadku wystąpienia podczas montażu głośnika kolizji z innymi instalacjami należy zmienić położenie zamocowania głośnika, jednakże należy zwrócić uwagę aby odległość między głośnikami nie przekraczała 6 metrów.</w:t>
      </w:r>
    </w:p>
    <w:p w14:paraId="12EA678E" w14:textId="5BDFC94C" w:rsidR="00831017" w:rsidRPr="00823C63" w:rsidRDefault="00831017" w:rsidP="006557DB">
      <w:pPr>
        <w:pStyle w:val="Nagwek1"/>
        <w:numPr>
          <w:ilvl w:val="1"/>
          <w:numId w:val="31"/>
        </w:numPr>
        <w:rPr>
          <w:sz w:val="20"/>
          <w:szCs w:val="20"/>
        </w:rPr>
      </w:pPr>
      <w:bookmarkStart w:id="94" w:name="_Toc388523332"/>
      <w:bookmarkStart w:id="95" w:name="_Toc186452708"/>
      <w:bookmarkStart w:id="96" w:name="_Toc200574864"/>
      <w:r w:rsidRPr="00823C63">
        <w:rPr>
          <w:sz w:val="20"/>
          <w:szCs w:val="20"/>
        </w:rPr>
        <w:t>Linie głośnikowe</w:t>
      </w:r>
      <w:bookmarkEnd w:id="94"/>
      <w:bookmarkEnd w:id="95"/>
      <w:bookmarkEnd w:id="96"/>
    </w:p>
    <w:p w14:paraId="45936889" w14:textId="77777777" w:rsidR="00831017" w:rsidRDefault="00831017" w:rsidP="00831017"/>
    <w:p w14:paraId="431E2137" w14:textId="0EF0A62E" w:rsidR="00831017" w:rsidRDefault="00EA254F" w:rsidP="006557DB">
      <w:pPr>
        <w:pStyle w:val="Nagwek2"/>
        <w:numPr>
          <w:ilvl w:val="1"/>
          <w:numId w:val="32"/>
        </w:numPr>
      </w:pPr>
      <w:bookmarkStart w:id="97" w:name="_Toc388523333"/>
      <w:bookmarkStart w:id="98" w:name="_Toc186452709"/>
      <w:bookmarkStart w:id="99" w:name="_Toc200574865"/>
      <w:r>
        <w:t xml:space="preserve">1. </w:t>
      </w:r>
      <w:r w:rsidR="00831017">
        <w:t>Sposób prowadzenia linii głośnikowych</w:t>
      </w:r>
      <w:bookmarkEnd w:id="97"/>
      <w:bookmarkEnd w:id="98"/>
      <w:bookmarkEnd w:id="99"/>
    </w:p>
    <w:p w14:paraId="75ED25D3" w14:textId="77777777" w:rsidR="00831017" w:rsidRDefault="00831017" w:rsidP="00831017"/>
    <w:p w14:paraId="25D1109B" w14:textId="77777777" w:rsidR="00831017" w:rsidRDefault="00831017" w:rsidP="00831017">
      <w:r>
        <w:t>Zaprojektowany system podtrzymania właściwości przewodów klasy E90. Okablowanie głośników należy wykonać przewodem HTKSH PH90 posiadającym certyfikat CNBOP.</w:t>
      </w:r>
    </w:p>
    <w:p w14:paraId="6076D503" w14:textId="77777777" w:rsidR="00831017" w:rsidRDefault="00831017" w:rsidP="00831017">
      <w:r>
        <w:t>Wymagania linii głośnikowych:</w:t>
      </w:r>
    </w:p>
    <w:p w14:paraId="49D6B19A" w14:textId="77777777" w:rsidR="00831017" w:rsidRDefault="00831017" w:rsidP="00831017"/>
    <w:p w14:paraId="4C682ECC" w14:textId="77777777" w:rsidR="00831017" w:rsidRPr="009069D9" w:rsidRDefault="00831017" w:rsidP="006557DB">
      <w:pPr>
        <w:pStyle w:val="Akapitzlist"/>
        <w:numPr>
          <w:ilvl w:val="0"/>
          <w:numId w:val="27"/>
        </w:numPr>
        <w:spacing w:after="0" w:line="276" w:lineRule="auto"/>
        <w:ind w:left="851" w:hanging="284"/>
        <w:jc w:val="both"/>
      </w:pPr>
      <w:r>
        <w:t>każda strefa alarmowa posiada osobny obwód, głośniki połączone są równolegle, kabel prowadzony jest od głośnika do głośnika;</w:t>
      </w:r>
    </w:p>
    <w:p w14:paraId="53D81762" w14:textId="77777777" w:rsidR="00831017" w:rsidRPr="00215824" w:rsidRDefault="00831017" w:rsidP="006557DB">
      <w:pPr>
        <w:pStyle w:val="Akapitzlist"/>
        <w:numPr>
          <w:ilvl w:val="0"/>
          <w:numId w:val="27"/>
        </w:numPr>
        <w:spacing w:after="0" w:line="276" w:lineRule="auto"/>
        <w:ind w:left="851" w:hanging="284"/>
        <w:jc w:val="both"/>
      </w:pPr>
      <w:r>
        <w:t>strefy obejmujące poziom podziemny oraz piętra od -1 do 3 posiadają 2 niezależne linie głośnikowe, które będą podłączone do wzmacniaczy – konfiguracja linii typu A/B – taki sposób prowadzenia</w:t>
      </w:r>
      <w:r>
        <w:br/>
        <w:t>i podłączenia linii zapewni odpowiedni poziom redundancji oraz spełnia wymagania normy PN-EN 50849: mówiącej o tym, że uszkodzenie pojedynczego wzmacniacza lub linii głośnikowej nie powoduje całkowitej utraty obszaru pokrycia;</w:t>
      </w:r>
    </w:p>
    <w:p w14:paraId="2405EB30" w14:textId="77777777" w:rsidR="00831017" w:rsidRPr="00215824" w:rsidRDefault="00831017" w:rsidP="006557DB">
      <w:pPr>
        <w:pStyle w:val="Akapitzlist"/>
        <w:numPr>
          <w:ilvl w:val="0"/>
          <w:numId w:val="27"/>
        </w:numPr>
        <w:spacing w:after="0" w:line="276" w:lineRule="auto"/>
        <w:ind w:left="851" w:hanging="284"/>
        <w:jc w:val="both"/>
      </w:pPr>
      <w:r>
        <w:t>wszystkie linie sprowadzone są do Centrali Dźwiękowego Systemu Ostrzegawczego;</w:t>
      </w:r>
    </w:p>
    <w:p w14:paraId="121C4916" w14:textId="77777777" w:rsidR="00831017" w:rsidRPr="00215824" w:rsidRDefault="00831017" w:rsidP="006557DB">
      <w:pPr>
        <w:pStyle w:val="Akapitzlist"/>
        <w:numPr>
          <w:ilvl w:val="0"/>
          <w:numId w:val="27"/>
        </w:numPr>
        <w:spacing w:after="0" w:line="276" w:lineRule="auto"/>
        <w:ind w:left="851" w:hanging="284"/>
        <w:jc w:val="both"/>
      </w:pPr>
      <w:r>
        <w:t>nie wolno łączyć przewodów poza głośnikami i zaprojektowanymi metalowymi puszkami z ceramiczną kostką zaciskową (puszki mocowane tak jak przewody – stalowymi kotwami);</w:t>
      </w:r>
    </w:p>
    <w:p w14:paraId="622C90C1" w14:textId="77777777" w:rsidR="00831017" w:rsidRPr="004E4B95" w:rsidRDefault="00831017" w:rsidP="006557DB">
      <w:pPr>
        <w:pStyle w:val="Akapitzlist"/>
        <w:numPr>
          <w:ilvl w:val="0"/>
          <w:numId w:val="27"/>
        </w:numPr>
        <w:spacing w:after="0" w:line="276" w:lineRule="auto"/>
        <w:ind w:left="851" w:hanging="284"/>
        <w:jc w:val="both"/>
      </w:pPr>
      <w:r>
        <w:lastRenderedPageBreak/>
        <w:t>niedopuszczalne jest lutowanie przewodów linii głośnikowych;</w:t>
      </w:r>
    </w:p>
    <w:p w14:paraId="62BA2C0E" w14:textId="77777777" w:rsidR="00831017" w:rsidRPr="004E4B95" w:rsidRDefault="00831017" w:rsidP="006557DB">
      <w:pPr>
        <w:pStyle w:val="Akapitzlist"/>
        <w:numPr>
          <w:ilvl w:val="0"/>
          <w:numId w:val="27"/>
        </w:numPr>
        <w:spacing w:after="0" w:line="276" w:lineRule="auto"/>
        <w:ind w:left="851" w:hanging="284"/>
        <w:jc w:val="both"/>
      </w:pPr>
      <w:r>
        <w:t>minimalny promień gięcia przewodu HTKSH PH90 wynosi 10x średnica.</w:t>
      </w:r>
    </w:p>
    <w:p w14:paraId="1B38FD2A" w14:textId="77777777" w:rsidR="00831017" w:rsidRDefault="00831017" w:rsidP="00831017"/>
    <w:p w14:paraId="7454F332" w14:textId="3A65775A" w:rsidR="00831017" w:rsidRDefault="00831017" w:rsidP="00831017">
      <w:r>
        <w:t>Zaprojektowano natynkowy montaż tras kablowych. Zastosowane przewody (HTKSH PH90</w:t>
      </w:r>
      <w:r w:rsidR="0040669E">
        <w:t xml:space="preserve"> 1x2x1,5</w:t>
      </w:r>
      <w:r>
        <w:t>) mocowane będą n/t na cegle / betonie przy użyciu stalowych uchwytów oraz stalowych tulejek rozporowych M6 (zakotwienie minimum 40 mm) ze stalowymi wkrętami M6, rozmieszczonych w odstępach nie większych niż 30 cm.</w:t>
      </w:r>
    </w:p>
    <w:p w14:paraId="3973713E" w14:textId="2346824B" w:rsidR="00831017" w:rsidRDefault="00831017" w:rsidP="006557DB">
      <w:pPr>
        <w:pStyle w:val="Nagwek2"/>
        <w:numPr>
          <w:ilvl w:val="2"/>
          <w:numId w:val="33"/>
        </w:numPr>
      </w:pPr>
      <w:bookmarkStart w:id="100" w:name="_Toc388523335"/>
      <w:bookmarkStart w:id="101" w:name="_Toc186452710"/>
      <w:bookmarkStart w:id="102" w:name="_Toc200574866"/>
      <w:r>
        <w:t>Poziome odcinki tras linii głośnikowych</w:t>
      </w:r>
      <w:bookmarkEnd w:id="100"/>
      <w:bookmarkEnd w:id="101"/>
      <w:bookmarkEnd w:id="102"/>
    </w:p>
    <w:p w14:paraId="1CCC2467" w14:textId="77777777" w:rsidR="00831017" w:rsidRDefault="00831017" w:rsidP="00831017"/>
    <w:p w14:paraId="5E9D44D4" w14:textId="77777777" w:rsidR="00831017" w:rsidRDefault="00831017" w:rsidP="00831017">
      <w:r>
        <w:t>Na poziomych trasach kablowych zaprojektowano prowadzenie linii głośnikowych w technologii natynkowej oraz w korytach kablowych, zgodnie z zasadami montowania systemów kablowych z podtrzymaniem funkcji przewodu w warunkach pożaru. Przy prowadzeniu linii przez ściany i stropy wykorzystać w miarę możliwości istniejące przebicia przez te elementy. Tras kablowych nie wolno prowadzić przez przewody kominowe i wentylacyjne oraz przez belki stropowe.</w:t>
      </w:r>
    </w:p>
    <w:p w14:paraId="0E6342B3" w14:textId="77777777" w:rsidR="004B58C7" w:rsidRDefault="004B58C7" w:rsidP="00831017"/>
    <w:p w14:paraId="3DCFA757" w14:textId="53F31546" w:rsidR="00831017" w:rsidRDefault="00831017" w:rsidP="006557DB">
      <w:pPr>
        <w:pStyle w:val="Nagwek2"/>
        <w:numPr>
          <w:ilvl w:val="2"/>
          <w:numId w:val="33"/>
        </w:numPr>
      </w:pPr>
      <w:bookmarkStart w:id="103" w:name="_Toc388523336"/>
      <w:bookmarkStart w:id="104" w:name="_Toc186452711"/>
      <w:bookmarkStart w:id="105" w:name="_Toc200574867"/>
      <w:r>
        <w:t>Przejścia przez strefy pożarowe</w:t>
      </w:r>
      <w:bookmarkEnd w:id="103"/>
      <w:bookmarkEnd w:id="104"/>
      <w:bookmarkEnd w:id="105"/>
    </w:p>
    <w:p w14:paraId="62537BC9" w14:textId="77777777" w:rsidR="00831017" w:rsidRDefault="00831017" w:rsidP="00831017"/>
    <w:p w14:paraId="37C0BD4A" w14:textId="77777777" w:rsidR="00831017" w:rsidRDefault="00831017" w:rsidP="00831017">
      <w:r>
        <w:t>Wszystkie przejścia przez strefy pożarowe należy uszczelnić masą o odporności ogniowej EI90. Uszczelnienia należy odpowiednio oznaczyć. W związku z prowadzeniem prac montażowych w użytkowanym obiekcie należy zachować szczególną ostrożność. Należy również unikać uszkodzenia innych instalacji oraz konstrukcji zbrojeniowej budynku.</w:t>
      </w:r>
    </w:p>
    <w:p w14:paraId="30FB421D" w14:textId="6BEA7938" w:rsidR="00831017" w:rsidRPr="00823C63" w:rsidRDefault="00831017" w:rsidP="006557DB">
      <w:pPr>
        <w:pStyle w:val="Nagwek1"/>
        <w:numPr>
          <w:ilvl w:val="2"/>
          <w:numId w:val="33"/>
        </w:numPr>
        <w:rPr>
          <w:sz w:val="20"/>
          <w:szCs w:val="20"/>
        </w:rPr>
      </w:pPr>
      <w:bookmarkStart w:id="106" w:name="_Toc388523338"/>
      <w:bookmarkStart w:id="107" w:name="_Toc186452713"/>
      <w:bookmarkStart w:id="108" w:name="_Toc200574868"/>
      <w:r w:rsidRPr="00823C63">
        <w:rPr>
          <w:sz w:val="20"/>
          <w:szCs w:val="20"/>
        </w:rPr>
        <w:t>Opracowanie nadawanych komunikatów alarmowych</w:t>
      </w:r>
      <w:bookmarkEnd w:id="106"/>
      <w:bookmarkEnd w:id="107"/>
      <w:bookmarkEnd w:id="108"/>
    </w:p>
    <w:p w14:paraId="32243119" w14:textId="77777777" w:rsidR="00831017" w:rsidRDefault="00831017" w:rsidP="00831017"/>
    <w:p w14:paraId="317C4867" w14:textId="77777777" w:rsidR="00831017" w:rsidRDefault="00831017" w:rsidP="00831017">
      <w:r>
        <w:t>Alarm pożarowy sygnalizowany w CSP spowoduje uruchomienie odpowiednich komunikatów do odpowiednich stref głośnikowych, w związku z tym połączenie pomiędzy systemami DSO i SSP wymaga zapewnienia realizacji następnych funkcji:</w:t>
      </w:r>
    </w:p>
    <w:p w14:paraId="07F2535D" w14:textId="77777777" w:rsidR="00831017" w:rsidRDefault="00831017" w:rsidP="00831017"/>
    <w:p w14:paraId="7674D63F" w14:textId="77777777" w:rsidR="00831017" w:rsidRDefault="00831017" w:rsidP="006557DB">
      <w:pPr>
        <w:pStyle w:val="Akapitzlist"/>
        <w:numPr>
          <w:ilvl w:val="0"/>
          <w:numId w:val="28"/>
        </w:numPr>
        <w:spacing w:after="0" w:line="276" w:lineRule="auto"/>
        <w:ind w:left="851" w:hanging="284"/>
        <w:jc w:val="both"/>
      </w:pPr>
      <w:r>
        <w:t>Przekazanie sygnału uruchamiającego transmisję w danej strefie głośnikowej tj. w przypadku wykrycia przez CSP alarmu II stopnia zostanie uruchomiony komunikat o natychmiastowej ewakuacji w danej strefie pożarowej, natomiast na kondygnacjach przyległych zostanie wyemitowany komunikat alarmowy (ostrzegawczy) o przygotowaniu się do ewakuacji;</w:t>
      </w:r>
    </w:p>
    <w:p w14:paraId="7B4C2951" w14:textId="77777777" w:rsidR="00831017" w:rsidRDefault="00831017" w:rsidP="006557DB">
      <w:pPr>
        <w:pStyle w:val="Akapitzlist"/>
        <w:numPr>
          <w:ilvl w:val="0"/>
          <w:numId w:val="28"/>
        </w:numPr>
        <w:spacing w:after="0" w:line="276" w:lineRule="auto"/>
        <w:ind w:left="851" w:hanging="284"/>
        <w:jc w:val="both"/>
      </w:pPr>
      <w:r>
        <w:t>Przekazanie informacji do CSP o uszkodzeniu w systemie DSO;</w:t>
      </w:r>
    </w:p>
    <w:p w14:paraId="33DA0123" w14:textId="77777777" w:rsidR="00831017" w:rsidRDefault="00831017" w:rsidP="006557DB">
      <w:pPr>
        <w:pStyle w:val="Akapitzlist"/>
        <w:numPr>
          <w:ilvl w:val="0"/>
          <w:numId w:val="28"/>
        </w:numPr>
        <w:spacing w:after="0" w:line="276" w:lineRule="auto"/>
        <w:ind w:left="851" w:hanging="284"/>
        <w:jc w:val="both"/>
      </w:pPr>
      <w:r>
        <w:t>Potwierdzenie realizacji procedury wysterowania systemu DSO – zmiana stanu systemu DSO jest przekazywana do CSP;</w:t>
      </w:r>
    </w:p>
    <w:p w14:paraId="4D6A672B" w14:textId="77777777" w:rsidR="00831017" w:rsidRDefault="00831017" w:rsidP="006557DB">
      <w:pPr>
        <w:pStyle w:val="Akapitzlist"/>
        <w:numPr>
          <w:ilvl w:val="0"/>
          <w:numId w:val="28"/>
        </w:numPr>
        <w:spacing w:after="0" w:line="276" w:lineRule="auto"/>
        <w:ind w:left="851" w:hanging="284"/>
        <w:jc w:val="both"/>
      </w:pPr>
      <w:r>
        <w:t>Nie wykonanie założonej procedury powinno spowodować wystąpienie alarmu technicznego.</w:t>
      </w:r>
    </w:p>
    <w:p w14:paraId="0604B318" w14:textId="77777777" w:rsidR="00831017" w:rsidRDefault="00831017" w:rsidP="00831017">
      <w:r>
        <w:t>W normach dotyczących dźwiękowych systemów ostrzegawczych określono strukturę przekazywanych</w:t>
      </w:r>
      <w:r>
        <w:br/>
        <w:t>z ich pośrednictwem komunikatów. Przekaz wiadomości powinien być poprzedzony specjalnym sygnałem zwracającym uwagę słuchaczy. Sygnał ostrzegawczy powinien poprzedzać 04 do 10 s pierwszy komunikat słowny. Sygnał ostrzegawczy oraz komunikaty powinny być nadawane kolejno bez przerwy, aż do zmiany zgodnej</w:t>
      </w:r>
      <w:r>
        <w:br/>
        <w:t>z procedurą ewakuacji lub do ręcznego wyciszenia.</w:t>
      </w:r>
    </w:p>
    <w:p w14:paraId="7D57445B" w14:textId="77777777" w:rsidR="00831017" w:rsidRDefault="00831017" w:rsidP="00831017"/>
    <w:p w14:paraId="5E6EE33D" w14:textId="77777777" w:rsidR="006557DB" w:rsidRDefault="006557DB" w:rsidP="00831017"/>
    <w:p w14:paraId="71AAB4C5" w14:textId="77777777" w:rsidR="006557DB" w:rsidRDefault="006557DB" w:rsidP="00831017"/>
    <w:p w14:paraId="593DB3CB" w14:textId="77777777" w:rsidR="006557DB" w:rsidRDefault="006557DB" w:rsidP="00831017"/>
    <w:p w14:paraId="17E65072" w14:textId="77777777" w:rsidR="00831017" w:rsidRDefault="00831017" w:rsidP="00831017">
      <w:r>
        <w:lastRenderedPageBreak/>
        <w:t>Struktura transmisji komunikatów zgodnie z normą EN 60849 jest następująca:</w:t>
      </w:r>
    </w:p>
    <w:p w14:paraId="79A8E2C7" w14:textId="77777777" w:rsidR="00831017" w:rsidRDefault="00831017" w:rsidP="00831017"/>
    <w:tbl>
      <w:tblPr>
        <w:tblStyle w:val="Tabela-Siatka"/>
        <w:tblW w:w="0" w:type="auto"/>
        <w:tblLook w:val="04A0" w:firstRow="1" w:lastRow="0" w:firstColumn="1" w:lastColumn="0" w:noHBand="0" w:noVBand="1"/>
      </w:tblPr>
      <w:tblGrid>
        <w:gridCol w:w="1316"/>
        <w:gridCol w:w="1517"/>
        <w:gridCol w:w="1316"/>
        <w:gridCol w:w="1316"/>
        <w:gridCol w:w="1316"/>
        <w:gridCol w:w="1316"/>
        <w:gridCol w:w="1383"/>
      </w:tblGrid>
      <w:tr w:rsidR="00831017" w14:paraId="33585CC2" w14:textId="77777777" w:rsidTr="00CA5930">
        <w:tc>
          <w:tcPr>
            <w:tcW w:w="1316" w:type="dxa"/>
            <w:vMerge w:val="restart"/>
            <w:vAlign w:val="center"/>
          </w:tcPr>
          <w:p w14:paraId="5F10E36D" w14:textId="77777777" w:rsidR="00831017" w:rsidRPr="00FE1925" w:rsidRDefault="00831017" w:rsidP="00CA5930">
            <w:pPr>
              <w:jc w:val="center"/>
              <w:rPr>
                <w:b/>
              </w:rPr>
            </w:pPr>
            <w:r w:rsidRPr="00FE1925">
              <w:rPr>
                <w:b/>
              </w:rPr>
              <w:t>Alarm</w:t>
            </w:r>
          </w:p>
        </w:tc>
        <w:tc>
          <w:tcPr>
            <w:tcW w:w="1316" w:type="dxa"/>
            <w:vAlign w:val="center"/>
          </w:tcPr>
          <w:p w14:paraId="25F1C59C" w14:textId="77777777" w:rsidR="00831017" w:rsidRPr="00FE1925" w:rsidRDefault="00831017" w:rsidP="00CA5930">
            <w:pPr>
              <w:jc w:val="center"/>
              <w:rPr>
                <w:b/>
              </w:rPr>
            </w:pPr>
            <w:r w:rsidRPr="00FE1925">
              <w:rPr>
                <w:b/>
              </w:rPr>
              <w:t>Sygnał ostrzegawczy</w:t>
            </w:r>
          </w:p>
        </w:tc>
        <w:tc>
          <w:tcPr>
            <w:tcW w:w="1316" w:type="dxa"/>
            <w:vAlign w:val="center"/>
          </w:tcPr>
          <w:p w14:paraId="4736B28F" w14:textId="77777777" w:rsidR="00831017" w:rsidRPr="00FE1925" w:rsidRDefault="00831017" w:rsidP="00CA5930">
            <w:pPr>
              <w:jc w:val="center"/>
              <w:rPr>
                <w:b/>
              </w:rPr>
            </w:pPr>
            <w:r>
              <w:rPr>
                <w:b/>
              </w:rPr>
              <w:t>Przerwa</w:t>
            </w:r>
          </w:p>
        </w:tc>
        <w:tc>
          <w:tcPr>
            <w:tcW w:w="1316" w:type="dxa"/>
            <w:vAlign w:val="center"/>
          </w:tcPr>
          <w:p w14:paraId="186CFD54" w14:textId="77777777" w:rsidR="00831017" w:rsidRDefault="00831017" w:rsidP="00CA5930">
            <w:pPr>
              <w:jc w:val="center"/>
              <w:rPr>
                <w:b/>
              </w:rPr>
            </w:pPr>
            <w:r>
              <w:rPr>
                <w:b/>
              </w:rPr>
              <w:t>Komunikat</w:t>
            </w:r>
          </w:p>
          <w:p w14:paraId="283F5024" w14:textId="77777777" w:rsidR="00831017" w:rsidRPr="00FE1925" w:rsidRDefault="00831017" w:rsidP="00CA5930">
            <w:pPr>
              <w:jc w:val="center"/>
              <w:rPr>
                <w:b/>
              </w:rPr>
            </w:pPr>
            <w:r>
              <w:rPr>
                <w:b/>
              </w:rPr>
              <w:t>nr 1</w:t>
            </w:r>
          </w:p>
        </w:tc>
        <w:tc>
          <w:tcPr>
            <w:tcW w:w="1316" w:type="dxa"/>
            <w:vAlign w:val="center"/>
          </w:tcPr>
          <w:p w14:paraId="1FF239A4" w14:textId="77777777" w:rsidR="00831017" w:rsidRDefault="00831017" w:rsidP="00CA5930">
            <w:pPr>
              <w:jc w:val="center"/>
              <w:rPr>
                <w:b/>
              </w:rPr>
            </w:pPr>
            <w:r>
              <w:rPr>
                <w:b/>
              </w:rPr>
              <w:t>Komunikat</w:t>
            </w:r>
          </w:p>
          <w:p w14:paraId="2A9A03C6" w14:textId="77777777" w:rsidR="00831017" w:rsidRPr="00FE1925" w:rsidRDefault="00831017" w:rsidP="00CA5930">
            <w:pPr>
              <w:jc w:val="center"/>
              <w:rPr>
                <w:b/>
              </w:rPr>
            </w:pPr>
            <w:r>
              <w:rPr>
                <w:b/>
              </w:rPr>
              <w:t>nr 2</w:t>
            </w:r>
          </w:p>
        </w:tc>
        <w:tc>
          <w:tcPr>
            <w:tcW w:w="1316" w:type="dxa"/>
            <w:vAlign w:val="center"/>
          </w:tcPr>
          <w:p w14:paraId="718F896F" w14:textId="77777777" w:rsidR="00831017" w:rsidRPr="00FE1925" w:rsidRDefault="00831017" w:rsidP="00CA5930">
            <w:pPr>
              <w:jc w:val="center"/>
              <w:rPr>
                <w:b/>
              </w:rPr>
            </w:pPr>
            <w:r>
              <w:rPr>
                <w:b/>
              </w:rPr>
              <w:t>Przerwa</w:t>
            </w:r>
          </w:p>
        </w:tc>
        <w:tc>
          <w:tcPr>
            <w:tcW w:w="1316" w:type="dxa"/>
            <w:vMerge w:val="restart"/>
            <w:vAlign w:val="center"/>
          </w:tcPr>
          <w:p w14:paraId="2A98649B" w14:textId="77777777" w:rsidR="00831017" w:rsidRPr="00FE1925" w:rsidRDefault="00831017" w:rsidP="00CA5930">
            <w:pPr>
              <w:jc w:val="center"/>
              <w:rPr>
                <w:b/>
              </w:rPr>
            </w:pPr>
            <w:r>
              <w:rPr>
                <w:b/>
              </w:rPr>
              <w:t>Powtarzanie sekwencji</w:t>
            </w:r>
          </w:p>
        </w:tc>
      </w:tr>
      <w:tr w:rsidR="00831017" w14:paraId="2891E30E" w14:textId="77777777" w:rsidTr="00CA5930">
        <w:tc>
          <w:tcPr>
            <w:tcW w:w="1316" w:type="dxa"/>
            <w:vMerge/>
            <w:vAlign w:val="center"/>
          </w:tcPr>
          <w:p w14:paraId="5FEB5F22" w14:textId="77777777" w:rsidR="00831017" w:rsidRDefault="00831017" w:rsidP="00CA5930">
            <w:pPr>
              <w:jc w:val="center"/>
            </w:pPr>
          </w:p>
        </w:tc>
        <w:tc>
          <w:tcPr>
            <w:tcW w:w="1316" w:type="dxa"/>
            <w:vAlign w:val="center"/>
          </w:tcPr>
          <w:p w14:paraId="63AD8154" w14:textId="77777777" w:rsidR="00831017" w:rsidRDefault="00831017" w:rsidP="00CA5930">
            <w:pPr>
              <w:jc w:val="center"/>
            </w:pPr>
            <w:r>
              <w:t>4 – 10 s</w:t>
            </w:r>
          </w:p>
        </w:tc>
        <w:tc>
          <w:tcPr>
            <w:tcW w:w="1316" w:type="dxa"/>
            <w:vAlign w:val="center"/>
          </w:tcPr>
          <w:p w14:paraId="12475586" w14:textId="77777777" w:rsidR="00831017" w:rsidRDefault="00831017" w:rsidP="00CA5930">
            <w:pPr>
              <w:jc w:val="center"/>
            </w:pPr>
            <w:r>
              <w:t>4 – 10 s</w:t>
            </w:r>
          </w:p>
        </w:tc>
        <w:tc>
          <w:tcPr>
            <w:tcW w:w="1316" w:type="dxa"/>
            <w:vAlign w:val="center"/>
          </w:tcPr>
          <w:p w14:paraId="55A8BFA2" w14:textId="77777777" w:rsidR="00831017" w:rsidRDefault="00831017" w:rsidP="00CA5930">
            <w:pPr>
              <w:jc w:val="center"/>
            </w:pPr>
          </w:p>
        </w:tc>
        <w:tc>
          <w:tcPr>
            <w:tcW w:w="1316" w:type="dxa"/>
            <w:vAlign w:val="center"/>
          </w:tcPr>
          <w:p w14:paraId="45CC8E68" w14:textId="77777777" w:rsidR="00831017" w:rsidRDefault="00831017" w:rsidP="00CA5930">
            <w:pPr>
              <w:jc w:val="center"/>
            </w:pPr>
          </w:p>
        </w:tc>
        <w:tc>
          <w:tcPr>
            <w:tcW w:w="1316" w:type="dxa"/>
            <w:vAlign w:val="center"/>
          </w:tcPr>
          <w:p w14:paraId="537FFC7A" w14:textId="77777777" w:rsidR="00831017" w:rsidRDefault="00831017" w:rsidP="00CA5930">
            <w:pPr>
              <w:jc w:val="center"/>
            </w:pPr>
            <w:r>
              <w:t>2 – 10 s</w:t>
            </w:r>
          </w:p>
        </w:tc>
        <w:tc>
          <w:tcPr>
            <w:tcW w:w="1316" w:type="dxa"/>
            <w:vMerge/>
            <w:vAlign w:val="center"/>
          </w:tcPr>
          <w:p w14:paraId="7005C635" w14:textId="77777777" w:rsidR="00831017" w:rsidRDefault="00831017" w:rsidP="00CA5930">
            <w:pPr>
              <w:jc w:val="center"/>
            </w:pPr>
          </w:p>
        </w:tc>
      </w:tr>
    </w:tbl>
    <w:p w14:paraId="7FC0570A" w14:textId="77777777" w:rsidR="00831017" w:rsidRDefault="00831017" w:rsidP="00831017"/>
    <w:p w14:paraId="10D81B5D" w14:textId="77777777" w:rsidR="00831017" w:rsidRDefault="00831017" w:rsidP="00831017">
      <w:r>
        <w:t>Zaleca się aby sygnały ostrzegawcze w całym obszarze spełniały następujące kryteria:</w:t>
      </w:r>
    </w:p>
    <w:p w14:paraId="4D9E74A8" w14:textId="77777777" w:rsidR="00831017" w:rsidRDefault="00831017" w:rsidP="00831017"/>
    <w:p w14:paraId="52EE41DF" w14:textId="77777777" w:rsidR="00831017" w:rsidRDefault="00831017" w:rsidP="006557DB">
      <w:pPr>
        <w:pStyle w:val="Akapitzlist"/>
        <w:numPr>
          <w:ilvl w:val="0"/>
          <w:numId w:val="29"/>
        </w:numPr>
        <w:spacing w:after="0" w:line="276" w:lineRule="auto"/>
        <w:ind w:left="851" w:hanging="284"/>
        <w:jc w:val="both"/>
      </w:pPr>
      <w:r>
        <w:t>Minimalny poziom dźwięku:</w:t>
      </w:r>
      <w:r>
        <w:tab/>
      </w:r>
      <w:r>
        <w:tab/>
      </w:r>
      <w:r>
        <w:tab/>
      </w:r>
      <w:r>
        <w:tab/>
      </w:r>
      <w:r>
        <w:tab/>
      </w:r>
      <w:r>
        <w:tab/>
        <w:t xml:space="preserve">65 </w:t>
      </w:r>
      <w:proofErr w:type="spellStart"/>
      <w:r>
        <w:t>dBA</w:t>
      </w:r>
      <w:proofErr w:type="spellEnd"/>
    </w:p>
    <w:p w14:paraId="1961F6FC" w14:textId="203B21D3" w:rsidR="00831017" w:rsidRDefault="00831017" w:rsidP="006557DB">
      <w:pPr>
        <w:pStyle w:val="Akapitzlist"/>
        <w:numPr>
          <w:ilvl w:val="0"/>
          <w:numId w:val="29"/>
        </w:numPr>
        <w:spacing w:after="0" w:line="276" w:lineRule="auto"/>
        <w:ind w:left="851" w:hanging="284"/>
        <w:jc w:val="both"/>
      </w:pPr>
      <w:r>
        <w:t>Odstęp pomiędzy poziomem dźwięku alarmu a szumem tła:</w:t>
      </w:r>
      <w:r>
        <w:tab/>
      </w:r>
      <w:r>
        <w:tab/>
        <w:t xml:space="preserve">od 6 </w:t>
      </w:r>
      <w:proofErr w:type="spellStart"/>
      <w:r>
        <w:t>dBA</w:t>
      </w:r>
      <w:proofErr w:type="spellEnd"/>
      <w:r>
        <w:t xml:space="preserve"> do 20 </w:t>
      </w:r>
      <w:proofErr w:type="spellStart"/>
      <w:r>
        <w:t>dBA</w:t>
      </w:r>
      <w:proofErr w:type="spellEnd"/>
    </w:p>
    <w:p w14:paraId="5E4CD565" w14:textId="178D5E91" w:rsidR="00831017" w:rsidRDefault="00831017" w:rsidP="006557DB">
      <w:pPr>
        <w:pStyle w:val="Akapitzlist"/>
        <w:numPr>
          <w:ilvl w:val="0"/>
          <w:numId w:val="29"/>
        </w:numPr>
        <w:spacing w:after="0" w:line="276" w:lineRule="auto"/>
        <w:ind w:left="851" w:hanging="284"/>
        <w:jc w:val="both"/>
      </w:pPr>
      <w:r>
        <w:t>Maksymalny poziom dźwięku alarmu (z ograniczeniem ekspozycji):</w:t>
      </w:r>
      <w:r>
        <w:tab/>
        <w:t xml:space="preserve">120 </w:t>
      </w:r>
      <w:proofErr w:type="spellStart"/>
      <w:r>
        <w:t>dBA</w:t>
      </w:r>
      <w:proofErr w:type="spellEnd"/>
    </w:p>
    <w:p w14:paraId="44A37834" w14:textId="77777777" w:rsidR="00831017" w:rsidRDefault="00831017" w:rsidP="00831017"/>
    <w:p w14:paraId="4E474E0A" w14:textId="77777777" w:rsidR="00831017" w:rsidRDefault="00831017" w:rsidP="00831017">
      <w:r>
        <w:t xml:space="preserve">Zalecany wzór sygnału ostrzegawczego typu </w:t>
      </w:r>
      <w:proofErr w:type="spellStart"/>
      <w:r>
        <w:t>slow</w:t>
      </w:r>
      <w:proofErr w:type="spellEnd"/>
      <w:r>
        <w:t xml:space="preserve"> – </w:t>
      </w:r>
      <w:proofErr w:type="spellStart"/>
      <w:r>
        <w:t>whoop</w:t>
      </w:r>
      <w:proofErr w:type="spellEnd"/>
      <w:r>
        <w:t xml:space="preserve"> jest następujący: zmieniający się w sposób ciągły sygnał w zakresie 500 </w:t>
      </w:r>
      <w:proofErr w:type="spellStart"/>
      <w:r>
        <w:t>Hz</w:t>
      </w:r>
      <w:proofErr w:type="spellEnd"/>
      <w:r>
        <w:t xml:space="preserve"> do 1200 </w:t>
      </w:r>
      <w:proofErr w:type="spellStart"/>
      <w:r>
        <w:t>Hz</w:t>
      </w:r>
      <w:proofErr w:type="spellEnd"/>
      <w:r>
        <w:t xml:space="preserve"> w ciągu 4 s, po którym następuje 4 s ciszy. Sygnał jest powtarzany dwukrotnie, a następnie jest nadawany komunikat słowny. Sygnał ostrzegawczy </w:t>
      </w:r>
      <w:proofErr w:type="spellStart"/>
      <w:r>
        <w:t>slow</w:t>
      </w:r>
      <w:proofErr w:type="spellEnd"/>
      <w:r>
        <w:t xml:space="preserve"> – </w:t>
      </w:r>
      <w:proofErr w:type="spellStart"/>
      <w:r>
        <w:t>whoop</w:t>
      </w:r>
      <w:proofErr w:type="spellEnd"/>
      <w:r>
        <w:t xml:space="preserve"> posiada właściwości odróżnienia go od innych dźwięków w tle i jest dokładnie rozpoznawany jako sygnał alarmowy. Aktualnie sygnały ostrzegawcze nie są uzgodnione na poziomie europejskim. Sygnał ostrzegawczy stosowany dla potrzeb ewakuacji oraz alarmowania może być identyczny.</w:t>
      </w:r>
    </w:p>
    <w:p w14:paraId="2089A5BC" w14:textId="77777777" w:rsidR="00831017" w:rsidRDefault="00831017" w:rsidP="00831017"/>
    <w:p w14:paraId="5BA7D771" w14:textId="77777777" w:rsidR="00831017" w:rsidRDefault="00831017" w:rsidP="00831017">
      <w:r>
        <w:t>Proponuje się następujące treści komunikatów ewakuacyjnych, alarmowych, których rozgłaszanie nastąpi automatycznie po przejściu DSO w tryb ewakuacji osób znajdujących się w budynku.</w:t>
      </w:r>
    </w:p>
    <w:p w14:paraId="5100E217" w14:textId="77777777" w:rsidR="00831017" w:rsidRDefault="00831017" w:rsidP="00831017"/>
    <w:p w14:paraId="29EE769B" w14:textId="77777777" w:rsidR="00831017" w:rsidRDefault="00831017" w:rsidP="00831017">
      <w:r>
        <w:rPr>
          <w:b/>
        </w:rPr>
        <w:t>Komunikat ewakuacyjny:</w:t>
      </w:r>
    </w:p>
    <w:p w14:paraId="3C48E184" w14:textId="77777777" w:rsidR="00831017" w:rsidRDefault="00831017" w:rsidP="00831017"/>
    <w:p w14:paraId="53004A30" w14:textId="77777777" w:rsidR="00831017" w:rsidRDefault="00831017" w:rsidP="00831017">
      <w:pPr>
        <w:rPr>
          <w:i/>
        </w:rPr>
      </w:pPr>
      <w:r>
        <w:rPr>
          <w:i/>
        </w:rPr>
        <w:t>„Proszę o uwagę.</w:t>
      </w:r>
    </w:p>
    <w:p w14:paraId="4D2AE6FB" w14:textId="77777777" w:rsidR="00831017" w:rsidRDefault="00831017" w:rsidP="00831017">
      <w:pPr>
        <w:rPr>
          <w:i/>
        </w:rPr>
      </w:pPr>
      <w:r>
        <w:rPr>
          <w:i/>
        </w:rPr>
        <w:t>Proszę o uwagę.</w:t>
      </w:r>
    </w:p>
    <w:p w14:paraId="01EC1955" w14:textId="77777777" w:rsidR="00831017" w:rsidRDefault="00831017" w:rsidP="00831017">
      <w:pPr>
        <w:rPr>
          <w:i/>
        </w:rPr>
      </w:pPr>
      <w:r>
        <w:rPr>
          <w:i/>
        </w:rPr>
        <w:t>W budynku wykryty został pożar.</w:t>
      </w:r>
    </w:p>
    <w:p w14:paraId="599485CE" w14:textId="77777777" w:rsidR="00831017" w:rsidRDefault="00831017" w:rsidP="00831017">
      <w:pPr>
        <w:rPr>
          <w:i/>
        </w:rPr>
      </w:pPr>
      <w:r>
        <w:rPr>
          <w:i/>
        </w:rPr>
        <w:t xml:space="preserve">Proszę niezwłocznie opuścić budynek najbliższym wyjściem ewakuacyjnym oznaczonym </w:t>
      </w:r>
      <w:proofErr w:type="spellStart"/>
      <w:r>
        <w:rPr>
          <w:i/>
        </w:rPr>
        <w:t>Exit</w:t>
      </w:r>
      <w:proofErr w:type="spellEnd"/>
      <w:r>
        <w:rPr>
          <w:i/>
        </w:rPr>
        <w:t xml:space="preserve"> / Wyjście.</w:t>
      </w:r>
    </w:p>
    <w:p w14:paraId="31DE04F5" w14:textId="77777777" w:rsidR="00831017" w:rsidRDefault="00831017" w:rsidP="00831017">
      <w:pPr>
        <w:rPr>
          <w:i/>
        </w:rPr>
      </w:pPr>
      <w:r>
        <w:rPr>
          <w:i/>
        </w:rPr>
        <w:t>Proszę nie korzystać z wind.”</w:t>
      </w:r>
    </w:p>
    <w:p w14:paraId="638047E4" w14:textId="77777777" w:rsidR="00831017" w:rsidRDefault="00831017" w:rsidP="00831017"/>
    <w:p w14:paraId="4B52D3A3" w14:textId="77777777" w:rsidR="00831017" w:rsidRDefault="00831017" w:rsidP="00831017">
      <w:r>
        <w:rPr>
          <w:b/>
        </w:rPr>
        <w:t>Komunikat alarmowy:</w:t>
      </w:r>
    </w:p>
    <w:p w14:paraId="438DFDF0" w14:textId="77777777" w:rsidR="00831017" w:rsidRDefault="00831017" w:rsidP="00831017"/>
    <w:p w14:paraId="3953C557" w14:textId="77777777" w:rsidR="00831017" w:rsidRDefault="00831017" w:rsidP="00831017">
      <w:pPr>
        <w:rPr>
          <w:i/>
        </w:rPr>
      </w:pPr>
      <w:r>
        <w:rPr>
          <w:i/>
        </w:rPr>
        <w:t>„Proszę o uwagę.</w:t>
      </w:r>
    </w:p>
    <w:p w14:paraId="5DC67CAF" w14:textId="77777777" w:rsidR="00831017" w:rsidRDefault="00831017" w:rsidP="00831017">
      <w:pPr>
        <w:rPr>
          <w:i/>
        </w:rPr>
      </w:pPr>
      <w:r>
        <w:rPr>
          <w:i/>
        </w:rPr>
        <w:t>Proszę o uwagę.</w:t>
      </w:r>
    </w:p>
    <w:p w14:paraId="22AA3CDD" w14:textId="77777777" w:rsidR="00831017" w:rsidRDefault="00831017" w:rsidP="00831017">
      <w:pPr>
        <w:rPr>
          <w:i/>
        </w:rPr>
      </w:pPr>
      <w:r>
        <w:rPr>
          <w:i/>
        </w:rPr>
        <w:t>W budynku wykryty został pożar.</w:t>
      </w:r>
    </w:p>
    <w:p w14:paraId="77EDA45A" w14:textId="77777777" w:rsidR="00831017" w:rsidRDefault="00831017" w:rsidP="00831017">
      <w:r>
        <w:rPr>
          <w:i/>
        </w:rPr>
        <w:t>Proszę oczekiwać na dalsze instrukcje.”</w:t>
      </w:r>
    </w:p>
    <w:p w14:paraId="588FC882" w14:textId="77777777" w:rsidR="00831017" w:rsidRDefault="00831017" w:rsidP="00831017"/>
    <w:p w14:paraId="1F0BFA12" w14:textId="77777777" w:rsidR="00831017" w:rsidRDefault="00831017" w:rsidP="00831017">
      <w:r>
        <w:rPr>
          <w:b/>
        </w:rPr>
        <w:lastRenderedPageBreak/>
        <w:t>Komunikaty tekstowe:</w:t>
      </w:r>
    </w:p>
    <w:p w14:paraId="29854C06" w14:textId="77777777" w:rsidR="00831017" w:rsidRDefault="00831017" w:rsidP="00831017"/>
    <w:p w14:paraId="79C24097" w14:textId="77777777" w:rsidR="00831017" w:rsidRDefault="00831017" w:rsidP="00831017">
      <w:pPr>
        <w:rPr>
          <w:i/>
        </w:rPr>
      </w:pPr>
      <w:r>
        <w:rPr>
          <w:i/>
        </w:rPr>
        <w:t>„Proszę o uwagę.</w:t>
      </w:r>
    </w:p>
    <w:p w14:paraId="2C34ECD3" w14:textId="77777777" w:rsidR="00831017" w:rsidRDefault="00831017" w:rsidP="00831017">
      <w:pPr>
        <w:ind w:left="567" w:firstLine="9"/>
      </w:pPr>
      <w:r>
        <w:rPr>
          <w:i/>
        </w:rPr>
        <w:t>To jest test systemu rozgłaszania komunikatów w celu sprawdzenia równomierności poziomu dźwięku oraz pomiaru zrozumiałości.”</w:t>
      </w:r>
    </w:p>
    <w:p w14:paraId="6BE1457C" w14:textId="4D24235C" w:rsidR="00831017" w:rsidRDefault="00831017" w:rsidP="00831017">
      <w:r>
        <w:rPr>
          <w:b/>
        </w:rPr>
        <w:t>Komunikaty w trakcie prób alarmów pożarowych</w:t>
      </w:r>
    </w:p>
    <w:p w14:paraId="3C3388BA" w14:textId="77777777" w:rsidR="00831017" w:rsidRDefault="00831017" w:rsidP="00831017">
      <w:pPr>
        <w:rPr>
          <w:i/>
        </w:rPr>
      </w:pPr>
      <w:r>
        <w:rPr>
          <w:i/>
        </w:rPr>
        <w:t>„Proszę o uwagę.</w:t>
      </w:r>
    </w:p>
    <w:p w14:paraId="201129F4" w14:textId="77777777" w:rsidR="00831017" w:rsidRDefault="00831017" w:rsidP="00831017">
      <w:pPr>
        <w:rPr>
          <w:i/>
        </w:rPr>
      </w:pPr>
      <w:r>
        <w:rPr>
          <w:i/>
        </w:rPr>
        <w:t>Proszę o uwagę.</w:t>
      </w:r>
    </w:p>
    <w:p w14:paraId="4D833C13" w14:textId="77777777" w:rsidR="00831017" w:rsidRDefault="00831017" w:rsidP="00831017">
      <w:pPr>
        <w:rPr>
          <w:i/>
        </w:rPr>
      </w:pPr>
      <w:r>
        <w:rPr>
          <w:i/>
        </w:rPr>
        <w:t>Będzie testowany system wykrywania i alarmowania o pożarze.</w:t>
      </w:r>
    </w:p>
    <w:p w14:paraId="3EA474DA" w14:textId="77777777" w:rsidR="00831017" w:rsidRDefault="00831017" w:rsidP="00831017">
      <w:r>
        <w:rPr>
          <w:i/>
        </w:rPr>
        <w:t>Proszę nie podejmować żadnych działań.”</w:t>
      </w:r>
    </w:p>
    <w:p w14:paraId="6001BC7C" w14:textId="77777777" w:rsidR="00831017" w:rsidRDefault="00831017" w:rsidP="00831017"/>
    <w:p w14:paraId="3DA8CA8C" w14:textId="77777777" w:rsidR="00831017" w:rsidRDefault="00831017" w:rsidP="00831017">
      <w:pPr>
        <w:rPr>
          <w:b/>
        </w:rPr>
      </w:pPr>
      <w:r>
        <w:rPr>
          <w:b/>
        </w:rPr>
        <w:t>Komunikat po teście:</w:t>
      </w:r>
    </w:p>
    <w:p w14:paraId="0F6F2D1C" w14:textId="77777777" w:rsidR="00831017" w:rsidRDefault="00831017" w:rsidP="00831017"/>
    <w:p w14:paraId="37225341" w14:textId="77777777" w:rsidR="00831017" w:rsidRDefault="00831017" w:rsidP="00831017">
      <w:pPr>
        <w:rPr>
          <w:i/>
        </w:rPr>
      </w:pPr>
      <w:r>
        <w:rPr>
          <w:i/>
        </w:rPr>
        <w:t>„Proszę o uwagę.</w:t>
      </w:r>
    </w:p>
    <w:p w14:paraId="3AE0B46A" w14:textId="77777777" w:rsidR="00831017" w:rsidRDefault="00831017" w:rsidP="00831017">
      <w:pPr>
        <w:rPr>
          <w:i/>
        </w:rPr>
      </w:pPr>
      <w:r>
        <w:rPr>
          <w:i/>
        </w:rPr>
        <w:t>Proszę o uwagę.</w:t>
      </w:r>
    </w:p>
    <w:p w14:paraId="59760B24" w14:textId="77777777" w:rsidR="00831017" w:rsidRDefault="00831017" w:rsidP="00831017">
      <w:pPr>
        <w:rPr>
          <w:i/>
        </w:rPr>
      </w:pPr>
      <w:r>
        <w:rPr>
          <w:i/>
        </w:rPr>
        <w:t>Zakończono testy alarmowania o pożarze.</w:t>
      </w:r>
    </w:p>
    <w:p w14:paraId="20964C9B" w14:textId="77777777" w:rsidR="00831017" w:rsidRDefault="00831017" w:rsidP="00831017">
      <w:pPr>
        <w:ind w:left="567" w:firstLine="9"/>
      </w:pPr>
      <w:r>
        <w:rPr>
          <w:i/>
        </w:rPr>
        <w:t>Wszelkie następne komunikaty alarmowe, niepoprzedzone informacją o ich testowym charakterze będą dotyczyły faktycznego zagrożenia.”</w:t>
      </w:r>
    </w:p>
    <w:p w14:paraId="410598B2" w14:textId="77777777" w:rsidR="00831017" w:rsidRDefault="00831017" w:rsidP="00831017">
      <w:pPr>
        <w:ind w:left="567" w:firstLine="9"/>
      </w:pPr>
    </w:p>
    <w:p w14:paraId="0EBFBBF5" w14:textId="040A0270" w:rsidR="00831017" w:rsidRDefault="00831017" w:rsidP="006557DB">
      <w:pPr>
        <w:pStyle w:val="Nagwek2"/>
        <w:numPr>
          <w:ilvl w:val="1"/>
          <w:numId w:val="33"/>
        </w:numPr>
      </w:pPr>
      <w:bookmarkStart w:id="109" w:name="_Toc388523339"/>
      <w:bookmarkStart w:id="110" w:name="_Toc186452714"/>
      <w:bookmarkStart w:id="111" w:name="_Toc200574869"/>
      <w:r>
        <w:t>Pracownik odpowiedzialny</w:t>
      </w:r>
      <w:bookmarkEnd w:id="109"/>
      <w:bookmarkEnd w:id="110"/>
      <w:bookmarkEnd w:id="111"/>
    </w:p>
    <w:p w14:paraId="6C9A70EE" w14:textId="77777777" w:rsidR="00831017" w:rsidRDefault="00831017" w:rsidP="00831017"/>
    <w:p w14:paraId="0CF1154E" w14:textId="66C87447" w:rsidR="00831017" w:rsidRDefault="00831017" w:rsidP="00831017">
      <w:r>
        <w:t>Użytkownik systemu / Inwestor musi wyznaczyć osobę / osoby identyfikowane za pomocą nazwiska lub tytułu funkcyjnego odpowiedzialne za takie zabezpieczenie systemu, aby uniemożliwić dostęp do systemu osób trzecich, aby był on właściwie konserwowany i naprawiany oraz działał nieprzerwanie zgodnie z normą PN-EN 60849 oraz w sposób określony przez producenta.</w:t>
      </w:r>
    </w:p>
    <w:p w14:paraId="17CB026B" w14:textId="1793C307" w:rsidR="00831017" w:rsidRPr="00823C63" w:rsidRDefault="00831017" w:rsidP="006557DB">
      <w:pPr>
        <w:pStyle w:val="Nagwek1"/>
        <w:numPr>
          <w:ilvl w:val="1"/>
          <w:numId w:val="33"/>
        </w:numPr>
        <w:rPr>
          <w:sz w:val="20"/>
          <w:szCs w:val="20"/>
        </w:rPr>
      </w:pPr>
      <w:bookmarkStart w:id="112" w:name="_Toc388523340"/>
      <w:bookmarkStart w:id="113" w:name="_Toc186452715"/>
      <w:bookmarkStart w:id="114" w:name="_Toc200574870"/>
      <w:r w:rsidRPr="00823C63">
        <w:rPr>
          <w:sz w:val="20"/>
          <w:szCs w:val="20"/>
        </w:rPr>
        <w:t>Zasilanie Centrali Dźwiękowego Systemu Ostrzegawczego (CDSO)</w:t>
      </w:r>
      <w:bookmarkEnd w:id="112"/>
      <w:bookmarkEnd w:id="113"/>
      <w:bookmarkEnd w:id="114"/>
    </w:p>
    <w:p w14:paraId="6228755F" w14:textId="77777777" w:rsidR="00831017" w:rsidRDefault="00831017" w:rsidP="00831017"/>
    <w:p w14:paraId="73747D85" w14:textId="61A08984" w:rsidR="00831017" w:rsidRDefault="00831017" w:rsidP="00831017">
      <w:r>
        <w:t xml:space="preserve">Zasilanie CDSO należy zrealizować z przed pożarowego wyłącznika prądu. Zasilanie CDSO należy wykonać przewodem niepalnym LSOH np. </w:t>
      </w:r>
      <w:proofErr w:type="spellStart"/>
      <w:r>
        <w:t>HDGs</w:t>
      </w:r>
      <w:proofErr w:type="spellEnd"/>
      <w:r>
        <w:t>(</w:t>
      </w:r>
      <w:proofErr w:type="spellStart"/>
      <w:r>
        <w:t>żo</w:t>
      </w:r>
      <w:proofErr w:type="spellEnd"/>
      <w:r>
        <w:t>) 5 x 6 mm</w:t>
      </w:r>
      <w:r>
        <w:rPr>
          <w:vertAlign w:val="superscript"/>
        </w:rPr>
        <w:t>2</w:t>
      </w:r>
      <w:r>
        <w:t>, obwód zabezpieczyć wyłącznikiem selektywnym S303 25 A.</w:t>
      </w:r>
    </w:p>
    <w:p w14:paraId="5700435D" w14:textId="6EA563C1" w:rsidR="00831017" w:rsidRPr="00823C63" w:rsidRDefault="00831017" w:rsidP="006557DB">
      <w:pPr>
        <w:pStyle w:val="Nagwek1"/>
        <w:numPr>
          <w:ilvl w:val="1"/>
          <w:numId w:val="33"/>
        </w:numPr>
        <w:rPr>
          <w:sz w:val="20"/>
          <w:szCs w:val="20"/>
        </w:rPr>
      </w:pPr>
      <w:bookmarkStart w:id="115" w:name="_Toc388523342"/>
      <w:bookmarkStart w:id="116" w:name="_Toc186452717"/>
      <w:bookmarkStart w:id="117" w:name="_Toc200574871"/>
      <w:r w:rsidRPr="00823C63">
        <w:rPr>
          <w:sz w:val="20"/>
          <w:szCs w:val="20"/>
        </w:rPr>
        <w:t>Uruchomienie systemu</w:t>
      </w:r>
      <w:bookmarkEnd w:id="115"/>
      <w:bookmarkEnd w:id="116"/>
      <w:bookmarkEnd w:id="117"/>
    </w:p>
    <w:p w14:paraId="40251DED" w14:textId="77777777" w:rsidR="00831017" w:rsidRDefault="00831017" w:rsidP="00831017"/>
    <w:p w14:paraId="118A6670" w14:textId="3321B424" w:rsidR="00831017" w:rsidRDefault="00831017" w:rsidP="00831017">
      <w:r>
        <w:t>Po wykonaniu systemu należy:</w:t>
      </w:r>
    </w:p>
    <w:p w14:paraId="05889781" w14:textId="77777777" w:rsidR="00831017" w:rsidRDefault="00831017" w:rsidP="006557DB">
      <w:pPr>
        <w:pStyle w:val="Akapitzlist"/>
        <w:numPr>
          <w:ilvl w:val="0"/>
          <w:numId w:val="30"/>
        </w:numPr>
        <w:spacing w:after="0" w:line="276" w:lineRule="auto"/>
        <w:ind w:left="851" w:hanging="284"/>
        <w:jc w:val="both"/>
      </w:pPr>
      <w:r>
        <w:t>Przetestować wszystkie elementy i połączenia;</w:t>
      </w:r>
    </w:p>
    <w:p w14:paraId="1055AA64" w14:textId="086E8A4F" w:rsidR="00831017" w:rsidRDefault="00831017" w:rsidP="006557DB">
      <w:pPr>
        <w:pStyle w:val="Akapitzlist"/>
        <w:numPr>
          <w:ilvl w:val="0"/>
          <w:numId w:val="30"/>
        </w:numPr>
        <w:spacing w:after="0" w:line="276" w:lineRule="auto"/>
        <w:ind w:left="851" w:hanging="284"/>
        <w:jc w:val="both"/>
      </w:pPr>
      <w:r>
        <w:t>Wyregulować poziomy i korekcję dźwięku w celu otrzymania odpowiedniego poziomu i wymaganej zrozumiałości nadawanych komunikatów. Ważną czynnością kontrolną na tym etapie jest sprawdzenie wszystkich charakterystyk wzmocnienia i barwy tonów, ze szczególnym uwzględnieniem stopni wejściowych;</w:t>
      </w:r>
    </w:p>
    <w:p w14:paraId="41768283" w14:textId="77777777" w:rsidR="00831017" w:rsidRDefault="00831017" w:rsidP="006557DB">
      <w:pPr>
        <w:pStyle w:val="Akapitzlist"/>
        <w:numPr>
          <w:ilvl w:val="0"/>
          <w:numId w:val="30"/>
        </w:numPr>
        <w:spacing w:after="0" w:line="276" w:lineRule="auto"/>
        <w:ind w:left="851" w:hanging="284"/>
        <w:jc w:val="both"/>
      </w:pPr>
      <w:r>
        <w:t>Zaprogramować Centralę DSO zgodnie z przyjętym scenariuszem ewakuacji;</w:t>
      </w:r>
    </w:p>
    <w:p w14:paraId="7A79C0AA" w14:textId="77777777" w:rsidR="00831017" w:rsidRDefault="00831017" w:rsidP="006557DB">
      <w:pPr>
        <w:pStyle w:val="Akapitzlist"/>
        <w:numPr>
          <w:ilvl w:val="0"/>
          <w:numId w:val="30"/>
        </w:numPr>
        <w:spacing w:after="0" w:line="276" w:lineRule="auto"/>
        <w:ind w:left="851" w:hanging="284"/>
        <w:jc w:val="both"/>
      </w:pPr>
      <w:r>
        <w:t>Nagrać komunikaty alarmowe;</w:t>
      </w:r>
    </w:p>
    <w:p w14:paraId="2BE13B3C" w14:textId="77777777" w:rsidR="00831017" w:rsidRDefault="00831017" w:rsidP="006557DB">
      <w:pPr>
        <w:pStyle w:val="Akapitzlist"/>
        <w:numPr>
          <w:ilvl w:val="0"/>
          <w:numId w:val="30"/>
        </w:numPr>
        <w:spacing w:after="0" w:line="276" w:lineRule="auto"/>
        <w:ind w:left="851" w:hanging="284"/>
        <w:jc w:val="both"/>
      </w:pPr>
      <w:r>
        <w:lastRenderedPageBreak/>
        <w:t>Przetestować współpracę DSO z instalacją SAP;</w:t>
      </w:r>
    </w:p>
    <w:p w14:paraId="7AAA41D6" w14:textId="77777777" w:rsidR="00831017" w:rsidRDefault="00831017" w:rsidP="006557DB">
      <w:pPr>
        <w:pStyle w:val="Akapitzlist"/>
        <w:numPr>
          <w:ilvl w:val="0"/>
          <w:numId w:val="30"/>
        </w:numPr>
        <w:spacing w:after="0" w:line="276" w:lineRule="auto"/>
        <w:ind w:left="851" w:hanging="284"/>
        <w:jc w:val="both"/>
      </w:pPr>
      <w:r>
        <w:t>Wykonać pomiary poziomu natężenia dźwięku i zrozumiałości mowy;</w:t>
      </w:r>
    </w:p>
    <w:p w14:paraId="70ACB529" w14:textId="77777777" w:rsidR="00831017" w:rsidRDefault="00831017" w:rsidP="006557DB">
      <w:pPr>
        <w:pStyle w:val="Akapitzlist"/>
        <w:numPr>
          <w:ilvl w:val="0"/>
          <w:numId w:val="30"/>
        </w:numPr>
        <w:spacing w:after="0" w:line="276" w:lineRule="auto"/>
        <w:ind w:left="851" w:hanging="284"/>
        <w:jc w:val="both"/>
      </w:pPr>
      <w:r>
        <w:t>Sprawdzić działanie zasilania awaryjnego;</w:t>
      </w:r>
    </w:p>
    <w:p w14:paraId="2CAEE101" w14:textId="77777777" w:rsidR="00831017" w:rsidRDefault="00831017" w:rsidP="006557DB">
      <w:pPr>
        <w:pStyle w:val="Akapitzlist"/>
        <w:numPr>
          <w:ilvl w:val="0"/>
          <w:numId w:val="30"/>
        </w:numPr>
        <w:spacing w:after="0" w:line="276" w:lineRule="auto"/>
        <w:ind w:left="851" w:hanging="284"/>
        <w:jc w:val="both"/>
      </w:pPr>
      <w:r>
        <w:t>Wykonać pomiary rezystancji linii głośnikowych;</w:t>
      </w:r>
    </w:p>
    <w:p w14:paraId="4BFAA79F" w14:textId="77777777" w:rsidR="00831017" w:rsidRDefault="00831017" w:rsidP="006557DB">
      <w:pPr>
        <w:pStyle w:val="Akapitzlist"/>
        <w:numPr>
          <w:ilvl w:val="0"/>
          <w:numId w:val="30"/>
        </w:numPr>
        <w:spacing w:after="0" w:line="276" w:lineRule="auto"/>
        <w:ind w:left="851" w:hanging="284"/>
        <w:jc w:val="both"/>
      </w:pPr>
      <w:r>
        <w:t>Przeszkolić obsługę.</w:t>
      </w:r>
    </w:p>
    <w:p w14:paraId="69FD6ACE" w14:textId="77777777" w:rsidR="00831017" w:rsidRDefault="00831017" w:rsidP="00831017"/>
    <w:p w14:paraId="61E55338" w14:textId="03BD45BB" w:rsidR="00831017" w:rsidRPr="004B58C7" w:rsidRDefault="00831017" w:rsidP="006557DB">
      <w:pPr>
        <w:pStyle w:val="Nagwek1"/>
        <w:numPr>
          <w:ilvl w:val="1"/>
          <w:numId w:val="33"/>
        </w:numPr>
        <w:rPr>
          <w:sz w:val="20"/>
          <w:szCs w:val="20"/>
        </w:rPr>
      </w:pPr>
      <w:bookmarkStart w:id="118" w:name="_Toc388523343"/>
      <w:bookmarkStart w:id="119" w:name="_Toc186452718"/>
      <w:bookmarkStart w:id="120" w:name="_Toc200574872"/>
      <w:r w:rsidRPr="00823C63">
        <w:rPr>
          <w:sz w:val="20"/>
          <w:szCs w:val="20"/>
        </w:rPr>
        <w:t>Pomiary Dźwiękowego Systemu Ostrzegawczego</w:t>
      </w:r>
      <w:bookmarkEnd w:id="118"/>
      <w:bookmarkEnd w:id="119"/>
      <w:bookmarkEnd w:id="120"/>
    </w:p>
    <w:p w14:paraId="35B667E2" w14:textId="77777777" w:rsidR="00831017" w:rsidRDefault="00831017" w:rsidP="00831017">
      <w:r>
        <w:t>Zgodnie z wytycznymi PN-EN 50849 każda instalacja Dźwiękowego Systemu Ostrzegawczego powinna być zakończona dokonaniem szeregu pomiarów SPL i współczynnika zrozumiałości mowy, w miejscu odsłuchu. Ma to na celu potwierdzenie, że zainstalowane urządzenia dźwiękowe zdolne są do wytworzenia mocy akustycznej, pozwalającej na uzyskanie wymaganego poziomu dźwięku (SPL) i wysokiego stopnia zrozumiałości mowy RASTI – zgodnie z założeniami specyfikacji.</w:t>
      </w:r>
    </w:p>
    <w:p w14:paraId="555CA0D3" w14:textId="2D07B78A" w:rsidR="00E5363B" w:rsidRDefault="00831017" w:rsidP="004B58C7">
      <w:r>
        <w:t>Dla potrzeb odbioru systemu DSO, pomiarów dokonujemy gdy system pracuje w trybie „alarmowym” i nie korzysta z kompresorów dynamiki i przesuwników widma. Wartość współczynnika zrozumiałości mowy przeliczamy na wartości skali CIS, wymagane dla dokonania wpisu do Dziennika Operacyjnego Systemu.</w:t>
      </w:r>
      <w:bookmarkEnd w:id="6"/>
    </w:p>
    <w:p w14:paraId="2F53596E" w14:textId="77777777" w:rsidR="006557DB" w:rsidRPr="006557DB" w:rsidRDefault="006557DB" w:rsidP="006557DB">
      <w:pPr>
        <w:pStyle w:val="Nagwek1"/>
        <w:numPr>
          <w:ilvl w:val="0"/>
          <w:numId w:val="31"/>
        </w:numPr>
        <w:rPr>
          <w:sz w:val="20"/>
          <w:szCs w:val="20"/>
        </w:rPr>
      </w:pPr>
      <w:bookmarkStart w:id="121" w:name="__RefHeading___Toc481652420"/>
      <w:bookmarkStart w:id="122" w:name="_Toc191855663"/>
      <w:bookmarkStart w:id="123" w:name="_Toc200574873"/>
      <w:r w:rsidRPr="006557DB">
        <w:rPr>
          <w:sz w:val="20"/>
          <w:szCs w:val="20"/>
        </w:rPr>
        <w:t xml:space="preserve">Sieć </w:t>
      </w:r>
      <w:proofErr w:type="spellStart"/>
      <w:r w:rsidRPr="006557DB">
        <w:rPr>
          <w:sz w:val="20"/>
          <w:szCs w:val="20"/>
        </w:rPr>
        <w:t>wi-fi</w:t>
      </w:r>
      <w:proofErr w:type="spellEnd"/>
      <w:r w:rsidRPr="006557DB">
        <w:rPr>
          <w:sz w:val="20"/>
          <w:szCs w:val="20"/>
        </w:rPr>
        <w:t>,</w:t>
      </w:r>
      <w:bookmarkEnd w:id="121"/>
      <w:r w:rsidRPr="006557DB">
        <w:rPr>
          <w:sz w:val="20"/>
          <w:szCs w:val="20"/>
        </w:rPr>
        <w:t xml:space="preserve"> LAN</w:t>
      </w:r>
      <w:bookmarkEnd w:id="122"/>
      <w:bookmarkEnd w:id="123"/>
      <w:r w:rsidRPr="006557DB">
        <w:rPr>
          <w:sz w:val="20"/>
          <w:szCs w:val="20"/>
        </w:rPr>
        <w:t xml:space="preserve"> </w:t>
      </w:r>
    </w:p>
    <w:p w14:paraId="2848E8AA" w14:textId="77777777" w:rsidR="006557DB" w:rsidRPr="006557DB" w:rsidRDefault="006557DB" w:rsidP="006557DB">
      <w:pPr>
        <w:pStyle w:val="Akapitzlist"/>
        <w:keepNext/>
        <w:keepLines/>
        <w:numPr>
          <w:ilvl w:val="0"/>
          <w:numId w:val="33"/>
        </w:numPr>
        <w:spacing w:before="240" w:after="0"/>
        <w:contextualSpacing w:val="0"/>
        <w:outlineLvl w:val="0"/>
        <w:rPr>
          <w:rFonts w:eastAsiaTheme="majorEastAsia" w:cstheme="majorBidi"/>
          <w:b/>
          <w:vanish/>
          <w:color w:val="2F5496" w:themeColor="accent1" w:themeShade="BF"/>
          <w:szCs w:val="20"/>
        </w:rPr>
      </w:pPr>
      <w:bookmarkStart w:id="124" w:name="_Toc196914855"/>
      <w:bookmarkStart w:id="125" w:name="_Toc200574874"/>
      <w:bookmarkStart w:id="126" w:name="_Toc116472890"/>
      <w:bookmarkEnd w:id="124"/>
      <w:bookmarkEnd w:id="125"/>
    </w:p>
    <w:p w14:paraId="2B9A9CA4" w14:textId="301B7449" w:rsidR="006557DB" w:rsidRPr="006557DB" w:rsidRDefault="006557DB" w:rsidP="006557DB">
      <w:pPr>
        <w:pStyle w:val="Nagwek1"/>
        <w:numPr>
          <w:ilvl w:val="1"/>
          <w:numId w:val="33"/>
        </w:numPr>
        <w:rPr>
          <w:sz w:val="20"/>
          <w:szCs w:val="20"/>
        </w:rPr>
      </w:pPr>
      <w:bookmarkStart w:id="127" w:name="_Toc200574875"/>
      <w:r w:rsidRPr="006557DB">
        <w:rPr>
          <w:sz w:val="20"/>
          <w:szCs w:val="20"/>
        </w:rPr>
        <w:t>Odwołania do norm i rozporządzeń</w:t>
      </w:r>
      <w:bookmarkEnd w:id="126"/>
      <w:bookmarkEnd w:id="127"/>
    </w:p>
    <w:p w14:paraId="65780496" w14:textId="77777777" w:rsidR="006557DB" w:rsidRPr="000F29D5" w:rsidRDefault="006557DB" w:rsidP="006557DB">
      <w:pPr>
        <w:spacing w:line="240" w:lineRule="auto"/>
        <w:ind w:firstLine="432"/>
      </w:pPr>
      <w:r w:rsidRPr="000F29D5">
        <w:t>Podstawą do opracowania projektu okablowania strukturalnego są wymagania Inwestora w zakresie funkcjonalności i wydajności systemu oraz obowiązujące normy:</w:t>
      </w:r>
    </w:p>
    <w:p w14:paraId="4854D37F" w14:textId="77777777" w:rsidR="006557DB" w:rsidRPr="000F29D5" w:rsidRDefault="006557DB" w:rsidP="006557DB">
      <w:pPr>
        <w:pStyle w:val="Akapitzlist"/>
        <w:numPr>
          <w:ilvl w:val="0"/>
          <w:numId w:val="46"/>
        </w:numPr>
        <w:spacing w:after="0" w:line="240" w:lineRule="auto"/>
        <w:jc w:val="both"/>
      </w:pPr>
      <w:r w:rsidRPr="000F29D5">
        <w:rPr>
          <w:b/>
        </w:rPr>
        <w:t xml:space="preserve">PN-EN 50173:2018-07 </w:t>
      </w:r>
      <w:r w:rsidRPr="000F29D5">
        <w:rPr>
          <w:bCs/>
        </w:rPr>
        <w:t>–</w:t>
      </w:r>
      <w:r w:rsidRPr="000F29D5">
        <w:rPr>
          <w:b/>
        </w:rPr>
        <w:t xml:space="preserve"> </w:t>
      </w:r>
      <w:r w:rsidRPr="000F29D5">
        <w:rPr>
          <w:bCs/>
        </w:rPr>
        <w:t>Technika Informatyczna. Systemy okablowania strukturalnego:</w:t>
      </w:r>
    </w:p>
    <w:p w14:paraId="79428347" w14:textId="77777777" w:rsidR="006557DB" w:rsidRPr="000F29D5" w:rsidRDefault="006557DB" w:rsidP="006557DB">
      <w:pPr>
        <w:pStyle w:val="Akapitzlist"/>
        <w:numPr>
          <w:ilvl w:val="0"/>
          <w:numId w:val="44"/>
        </w:numPr>
        <w:spacing w:after="0" w:line="240" w:lineRule="auto"/>
        <w:jc w:val="both"/>
      </w:pPr>
      <w:r w:rsidRPr="000F29D5">
        <w:rPr>
          <w:b/>
        </w:rPr>
        <w:t>PN-EN 50173-1</w:t>
      </w:r>
      <w:r w:rsidRPr="000F29D5">
        <w:rPr>
          <w:bCs/>
        </w:rPr>
        <w:t xml:space="preserve"> –</w:t>
      </w:r>
      <w:r w:rsidRPr="000F29D5">
        <w:t xml:space="preserve"> Wymagania ogólne;</w:t>
      </w:r>
    </w:p>
    <w:p w14:paraId="07B33A53" w14:textId="77777777" w:rsidR="006557DB" w:rsidRPr="000F29D5" w:rsidRDefault="006557DB" w:rsidP="006557DB">
      <w:pPr>
        <w:pStyle w:val="Akapitzlist"/>
        <w:numPr>
          <w:ilvl w:val="0"/>
          <w:numId w:val="44"/>
        </w:numPr>
        <w:spacing w:after="0" w:line="240" w:lineRule="auto"/>
        <w:jc w:val="both"/>
      </w:pPr>
      <w:r w:rsidRPr="000F29D5">
        <w:rPr>
          <w:b/>
        </w:rPr>
        <w:t>PN-EN 50173-2</w:t>
      </w:r>
      <w:r w:rsidRPr="000F29D5">
        <w:rPr>
          <w:bCs/>
        </w:rPr>
        <w:t xml:space="preserve"> </w:t>
      </w:r>
      <w:r w:rsidRPr="000F29D5">
        <w:t>– Budynki biurowe;</w:t>
      </w:r>
    </w:p>
    <w:p w14:paraId="01D13BA0" w14:textId="77777777" w:rsidR="006557DB" w:rsidRPr="000F29D5" w:rsidRDefault="006557DB" w:rsidP="006557DB">
      <w:pPr>
        <w:pStyle w:val="Akapitzlist"/>
        <w:numPr>
          <w:ilvl w:val="0"/>
          <w:numId w:val="44"/>
        </w:numPr>
        <w:spacing w:after="0" w:line="240" w:lineRule="auto"/>
        <w:jc w:val="both"/>
      </w:pPr>
      <w:r w:rsidRPr="000F29D5">
        <w:rPr>
          <w:b/>
        </w:rPr>
        <w:t>PN-EN 50173-3</w:t>
      </w:r>
      <w:r w:rsidRPr="000F29D5">
        <w:rPr>
          <w:bCs/>
        </w:rPr>
        <w:t xml:space="preserve"> </w:t>
      </w:r>
      <w:r w:rsidRPr="000F29D5">
        <w:t>– Zabudowania przemysłowe;</w:t>
      </w:r>
    </w:p>
    <w:p w14:paraId="52E928D0" w14:textId="77777777" w:rsidR="006557DB" w:rsidRPr="000F29D5" w:rsidRDefault="006557DB" w:rsidP="006557DB">
      <w:pPr>
        <w:pStyle w:val="Akapitzlist"/>
        <w:numPr>
          <w:ilvl w:val="0"/>
          <w:numId w:val="44"/>
        </w:numPr>
        <w:spacing w:after="0" w:line="240" w:lineRule="auto"/>
        <w:jc w:val="both"/>
      </w:pPr>
      <w:r w:rsidRPr="000F29D5">
        <w:rPr>
          <w:b/>
        </w:rPr>
        <w:t>PN-EN 50173-4</w:t>
      </w:r>
      <w:r w:rsidRPr="000F29D5">
        <w:rPr>
          <w:bCs/>
        </w:rPr>
        <w:t xml:space="preserve"> </w:t>
      </w:r>
      <w:r w:rsidRPr="000F29D5">
        <w:t>– Zabudowania mieszkalne;</w:t>
      </w:r>
    </w:p>
    <w:p w14:paraId="55CF9C8A" w14:textId="77777777" w:rsidR="006557DB" w:rsidRPr="000F29D5" w:rsidRDefault="006557DB" w:rsidP="006557DB">
      <w:pPr>
        <w:pStyle w:val="Akapitzlist"/>
        <w:numPr>
          <w:ilvl w:val="0"/>
          <w:numId w:val="44"/>
        </w:numPr>
        <w:spacing w:after="0" w:line="240" w:lineRule="auto"/>
        <w:jc w:val="both"/>
      </w:pPr>
      <w:r w:rsidRPr="000F29D5">
        <w:rPr>
          <w:b/>
        </w:rPr>
        <w:t>PN-EN 50173-5</w:t>
      </w:r>
      <w:r w:rsidRPr="000F29D5">
        <w:rPr>
          <w:bCs/>
        </w:rPr>
        <w:t xml:space="preserve"> </w:t>
      </w:r>
      <w:r w:rsidRPr="000F29D5">
        <w:t>– Centra danych;</w:t>
      </w:r>
    </w:p>
    <w:p w14:paraId="18B536F9" w14:textId="77777777" w:rsidR="006557DB" w:rsidRPr="000F29D5" w:rsidRDefault="006557DB" w:rsidP="006557DB">
      <w:pPr>
        <w:pStyle w:val="Akapitzlist"/>
        <w:numPr>
          <w:ilvl w:val="0"/>
          <w:numId w:val="44"/>
        </w:numPr>
        <w:spacing w:after="0" w:line="240" w:lineRule="auto"/>
        <w:jc w:val="both"/>
      </w:pPr>
      <w:r w:rsidRPr="000F29D5">
        <w:rPr>
          <w:b/>
        </w:rPr>
        <w:t xml:space="preserve">PN-EN 50173-6 </w:t>
      </w:r>
      <w:r w:rsidRPr="000F29D5">
        <w:rPr>
          <w:bCs/>
        </w:rPr>
        <w:t>–</w:t>
      </w:r>
      <w:r w:rsidRPr="000F29D5">
        <w:rPr>
          <w:b/>
        </w:rPr>
        <w:t xml:space="preserve"> </w:t>
      </w:r>
      <w:r w:rsidRPr="000F29D5">
        <w:t>Rozproszone usługi budynkowe;</w:t>
      </w:r>
    </w:p>
    <w:p w14:paraId="7B0AA3F4" w14:textId="77777777" w:rsidR="006557DB" w:rsidRPr="000F29D5" w:rsidRDefault="006557DB" w:rsidP="006557DB">
      <w:pPr>
        <w:pStyle w:val="Akapitzlist"/>
        <w:numPr>
          <w:ilvl w:val="0"/>
          <w:numId w:val="46"/>
        </w:numPr>
        <w:spacing w:after="0" w:line="240" w:lineRule="auto"/>
        <w:jc w:val="both"/>
        <w:rPr>
          <w:lang w:val="en-US"/>
        </w:rPr>
      </w:pPr>
      <w:r w:rsidRPr="000F29D5">
        <w:rPr>
          <w:b/>
          <w:bCs/>
          <w:lang w:val="en-US"/>
        </w:rPr>
        <w:t xml:space="preserve">ISO/IEC 11801:2017/Cor1:2018 </w:t>
      </w:r>
      <w:r w:rsidRPr="000F29D5">
        <w:rPr>
          <w:lang w:val="en-US"/>
        </w:rPr>
        <w:t>– Information technology</w:t>
      </w:r>
    </w:p>
    <w:p w14:paraId="6240BC01" w14:textId="77777777" w:rsidR="006557DB" w:rsidRPr="000F29D5" w:rsidRDefault="006557DB" w:rsidP="006557DB">
      <w:pPr>
        <w:pStyle w:val="Akapitzlist"/>
        <w:numPr>
          <w:ilvl w:val="0"/>
          <w:numId w:val="54"/>
        </w:numPr>
        <w:spacing w:after="0" w:line="240" w:lineRule="auto"/>
        <w:jc w:val="both"/>
        <w:rPr>
          <w:lang w:val="en-US"/>
        </w:rPr>
      </w:pPr>
      <w:r w:rsidRPr="000F29D5">
        <w:rPr>
          <w:b/>
          <w:bCs/>
          <w:lang w:val="en-US"/>
        </w:rPr>
        <w:t>ISO/IEC 11801-1: 2017/Cor1:2018</w:t>
      </w:r>
      <w:r w:rsidRPr="000F29D5">
        <w:rPr>
          <w:lang w:val="en-US"/>
        </w:rPr>
        <w:t xml:space="preserve"> – Generic cabling for customer premises</w:t>
      </w:r>
    </w:p>
    <w:p w14:paraId="68794FA6" w14:textId="77777777" w:rsidR="006557DB" w:rsidRPr="000F29D5" w:rsidRDefault="006557DB" w:rsidP="006557DB">
      <w:pPr>
        <w:pStyle w:val="Akapitzlist"/>
        <w:numPr>
          <w:ilvl w:val="0"/>
          <w:numId w:val="54"/>
        </w:numPr>
        <w:spacing w:after="0" w:line="240" w:lineRule="auto"/>
        <w:jc w:val="both"/>
        <w:rPr>
          <w:lang w:val="en-US"/>
        </w:rPr>
      </w:pPr>
      <w:r w:rsidRPr="000F29D5">
        <w:rPr>
          <w:b/>
          <w:bCs/>
          <w:lang w:val="en-US"/>
        </w:rPr>
        <w:t>ISO/IEC 11801-2: 2017/Cor1:2018</w:t>
      </w:r>
      <w:r w:rsidRPr="000F29D5">
        <w:rPr>
          <w:lang w:val="en-US"/>
        </w:rPr>
        <w:t xml:space="preserve"> – Office premises</w:t>
      </w:r>
    </w:p>
    <w:p w14:paraId="10F1729E" w14:textId="77777777" w:rsidR="006557DB" w:rsidRPr="000F29D5" w:rsidRDefault="006557DB" w:rsidP="006557DB">
      <w:pPr>
        <w:pStyle w:val="Akapitzlist"/>
        <w:numPr>
          <w:ilvl w:val="0"/>
          <w:numId w:val="54"/>
        </w:numPr>
        <w:spacing w:after="0" w:line="240" w:lineRule="auto"/>
        <w:jc w:val="both"/>
        <w:rPr>
          <w:lang w:val="en-US"/>
        </w:rPr>
      </w:pPr>
      <w:r w:rsidRPr="000F29D5">
        <w:rPr>
          <w:b/>
          <w:bCs/>
          <w:lang w:val="en-US"/>
        </w:rPr>
        <w:t>ISO/IEC 11801-3: 2017/Cor1:2018</w:t>
      </w:r>
      <w:r w:rsidRPr="000F29D5">
        <w:rPr>
          <w:lang w:val="en-US"/>
        </w:rPr>
        <w:t xml:space="preserve"> – Industrial premises</w:t>
      </w:r>
    </w:p>
    <w:p w14:paraId="19C6CCAD" w14:textId="77777777" w:rsidR="006557DB" w:rsidRPr="000F29D5" w:rsidRDefault="006557DB" w:rsidP="006557DB">
      <w:pPr>
        <w:pStyle w:val="Akapitzlist"/>
        <w:numPr>
          <w:ilvl w:val="0"/>
          <w:numId w:val="54"/>
        </w:numPr>
        <w:spacing w:after="0" w:line="240" w:lineRule="auto"/>
        <w:jc w:val="both"/>
        <w:rPr>
          <w:lang w:val="en-US"/>
        </w:rPr>
      </w:pPr>
      <w:r w:rsidRPr="000F29D5">
        <w:rPr>
          <w:b/>
          <w:bCs/>
          <w:lang w:val="en-US"/>
        </w:rPr>
        <w:t>ISO/IEC 11801-4: 2017/Cor1:2018</w:t>
      </w:r>
      <w:r w:rsidRPr="000F29D5">
        <w:rPr>
          <w:lang w:val="en-US"/>
        </w:rPr>
        <w:t xml:space="preserve"> – Single-tenant homes</w:t>
      </w:r>
    </w:p>
    <w:p w14:paraId="7AA6C1F1" w14:textId="77777777" w:rsidR="006557DB" w:rsidRPr="000F29D5" w:rsidRDefault="006557DB" w:rsidP="006557DB">
      <w:pPr>
        <w:pStyle w:val="Akapitzlist"/>
        <w:numPr>
          <w:ilvl w:val="0"/>
          <w:numId w:val="54"/>
        </w:numPr>
        <w:spacing w:after="0" w:line="240" w:lineRule="auto"/>
        <w:jc w:val="both"/>
        <w:rPr>
          <w:lang w:val="en-US"/>
        </w:rPr>
      </w:pPr>
      <w:r w:rsidRPr="000F29D5">
        <w:rPr>
          <w:b/>
          <w:bCs/>
          <w:lang w:val="en-US"/>
        </w:rPr>
        <w:t>ISO/IEC 11801-5: 2017/Cor1:2018</w:t>
      </w:r>
      <w:r w:rsidRPr="000F29D5">
        <w:rPr>
          <w:lang w:val="en-US"/>
        </w:rPr>
        <w:t xml:space="preserve"> – Data </w:t>
      </w:r>
      <w:proofErr w:type="spellStart"/>
      <w:r w:rsidRPr="000F29D5">
        <w:rPr>
          <w:lang w:val="en-US"/>
        </w:rPr>
        <w:t>centres</w:t>
      </w:r>
      <w:proofErr w:type="spellEnd"/>
    </w:p>
    <w:p w14:paraId="6A6B241F" w14:textId="77777777" w:rsidR="006557DB" w:rsidRPr="000F29D5" w:rsidRDefault="006557DB" w:rsidP="006557DB">
      <w:pPr>
        <w:pStyle w:val="Akapitzlist"/>
        <w:numPr>
          <w:ilvl w:val="0"/>
          <w:numId w:val="54"/>
        </w:numPr>
        <w:spacing w:after="0" w:line="240" w:lineRule="auto"/>
        <w:jc w:val="both"/>
        <w:rPr>
          <w:lang w:val="en-US"/>
        </w:rPr>
      </w:pPr>
      <w:r w:rsidRPr="000F29D5">
        <w:rPr>
          <w:b/>
          <w:bCs/>
          <w:lang w:val="en-US"/>
        </w:rPr>
        <w:t>ISO/IEC 11801-6: 2017/Cor1:2018</w:t>
      </w:r>
      <w:r w:rsidRPr="000F29D5">
        <w:rPr>
          <w:lang w:val="en-US"/>
        </w:rPr>
        <w:t xml:space="preserve"> – Distributed building services</w:t>
      </w:r>
    </w:p>
    <w:p w14:paraId="2B55B6EB" w14:textId="77777777" w:rsidR="006557DB" w:rsidRPr="000F29D5" w:rsidRDefault="006557DB" w:rsidP="006557DB">
      <w:pPr>
        <w:pStyle w:val="Akapitzlist"/>
        <w:numPr>
          <w:ilvl w:val="0"/>
          <w:numId w:val="46"/>
        </w:numPr>
        <w:spacing w:after="0" w:line="240" w:lineRule="auto"/>
        <w:jc w:val="both"/>
      </w:pPr>
      <w:r w:rsidRPr="000F29D5">
        <w:rPr>
          <w:b/>
        </w:rPr>
        <w:t>PN-EN 50174-1:2018-08</w:t>
      </w:r>
      <w:r w:rsidRPr="000F29D5">
        <w:t xml:space="preserve"> – Technika informatyczna. Instalacja okablowania:</w:t>
      </w:r>
    </w:p>
    <w:p w14:paraId="1257204D" w14:textId="77777777" w:rsidR="006557DB" w:rsidRPr="000F29D5" w:rsidRDefault="006557DB" w:rsidP="006557DB">
      <w:pPr>
        <w:pStyle w:val="Akapitzlist"/>
        <w:numPr>
          <w:ilvl w:val="0"/>
          <w:numId w:val="45"/>
        </w:numPr>
        <w:spacing w:after="0" w:line="240" w:lineRule="auto"/>
        <w:jc w:val="both"/>
      </w:pPr>
      <w:r w:rsidRPr="000F29D5">
        <w:rPr>
          <w:b/>
        </w:rPr>
        <w:t xml:space="preserve">PN-EN 50174-1 </w:t>
      </w:r>
      <w:r w:rsidRPr="000F29D5">
        <w:t>– Specyfikacja instalacji i zapewnienie jakości;</w:t>
      </w:r>
    </w:p>
    <w:p w14:paraId="337EF607" w14:textId="77777777" w:rsidR="006557DB" w:rsidRPr="000F29D5" w:rsidRDefault="006557DB" w:rsidP="006557DB">
      <w:pPr>
        <w:pStyle w:val="Akapitzlist"/>
        <w:numPr>
          <w:ilvl w:val="0"/>
          <w:numId w:val="45"/>
        </w:numPr>
        <w:spacing w:after="0" w:line="240" w:lineRule="auto"/>
        <w:jc w:val="both"/>
      </w:pPr>
      <w:r w:rsidRPr="000F29D5">
        <w:rPr>
          <w:b/>
        </w:rPr>
        <w:t xml:space="preserve">PN-EN 50174-2 </w:t>
      </w:r>
      <w:r w:rsidRPr="000F29D5">
        <w:t>– Planowanie i wykonawstwo instalacji wewnątrz budynków;</w:t>
      </w:r>
    </w:p>
    <w:p w14:paraId="28B12C08" w14:textId="77777777" w:rsidR="006557DB" w:rsidRPr="000F29D5" w:rsidRDefault="006557DB" w:rsidP="006557DB">
      <w:pPr>
        <w:pStyle w:val="Akapitzlist"/>
        <w:numPr>
          <w:ilvl w:val="0"/>
          <w:numId w:val="45"/>
        </w:numPr>
        <w:spacing w:after="0" w:line="240" w:lineRule="auto"/>
        <w:jc w:val="both"/>
      </w:pPr>
      <w:r w:rsidRPr="000F29D5">
        <w:rPr>
          <w:b/>
        </w:rPr>
        <w:t>PN-EN 50174-3:2014-02/A1:2017-07</w:t>
      </w:r>
      <w:r w:rsidRPr="000F29D5">
        <w:t xml:space="preserve"> – Planowanie i wykonawstwo instalacji na zewnątrz budynków;</w:t>
      </w:r>
    </w:p>
    <w:p w14:paraId="2FF2FF4E" w14:textId="77777777" w:rsidR="006557DB" w:rsidRPr="000F29D5" w:rsidRDefault="006557DB" w:rsidP="006557DB">
      <w:pPr>
        <w:pStyle w:val="Akapitzlist"/>
        <w:numPr>
          <w:ilvl w:val="0"/>
          <w:numId w:val="46"/>
        </w:numPr>
        <w:spacing w:after="0" w:line="240" w:lineRule="auto"/>
        <w:jc w:val="both"/>
        <w:rPr>
          <w:bCs/>
        </w:rPr>
      </w:pPr>
      <w:r w:rsidRPr="000F29D5">
        <w:rPr>
          <w:b/>
        </w:rPr>
        <w:t xml:space="preserve">PN-EN 50310:2016-09 </w:t>
      </w:r>
      <w:r w:rsidRPr="000F29D5">
        <w:rPr>
          <w:bCs/>
        </w:rPr>
        <w:t>– Sieć połączeń wyrównawczych w budynkach i innych obiektach budowlanych z instalacjami telekomunikacyjnymi;</w:t>
      </w:r>
    </w:p>
    <w:p w14:paraId="1839295B" w14:textId="77777777" w:rsidR="006557DB" w:rsidRPr="000F29D5" w:rsidRDefault="006557DB" w:rsidP="006557DB">
      <w:pPr>
        <w:pStyle w:val="Akapitzlist"/>
        <w:numPr>
          <w:ilvl w:val="0"/>
          <w:numId w:val="46"/>
        </w:numPr>
        <w:spacing w:after="0" w:line="240" w:lineRule="auto"/>
        <w:jc w:val="both"/>
        <w:rPr>
          <w:bCs/>
        </w:rPr>
      </w:pPr>
      <w:r w:rsidRPr="000F29D5">
        <w:rPr>
          <w:b/>
        </w:rPr>
        <w:t>PN-EN 50346:2004/A1:2009+A2:2010</w:t>
      </w:r>
      <w:r w:rsidRPr="000F29D5">
        <w:rPr>
          <w:bCs/>
        </w:rPr>
        <w:t xml:space="preserve"> – Testowanie zainstalowanego okablowania</w:t>
      </w:r>
    </w:p>
    <w:p w14:paraId="63F44F9D" w14:textId="77777777" w:rsidR="006557DB" w:rsidRPr="000F29D5" w:rsidRDefault="006557DB" w:rsidP="006557DB">
      <w:pPr>
        <w:pStyle w:val="Akapitzlist"/>
        <w:numPr>
          <w:ilvl w:val="0"/>
          <w:numId w:val="46"/>
        </w:numPr>
        <w:spacing w:after="0" w:line="240" w:lineRule="auto"/>
        <w:rPr>
          <w:bCs/>
        </w:rPr>
      </w:pPr>
      <w:r w:rsidRPr="000F29D5">
        <w:rPr>
          <w:b/>
        </w:rPr>
        <w:t>PN-EN 61280-4-1:2010</w:t>
      </w:r>
      <w:r w:rsidRPr="000F29D5">
        <w:rPr>
          <w:bCs/>
        </w:rPr>
        <w:t xml:space="preserve"> – Procedury badań światłowodowych podsystemów telekomunikacyjnych – Zainstalowana sieć kablowa – Pomiar tłumienności światłowodów wielomodowych;</w:t>
      </w:r>
    </w:p>
    <w:p w14:paraId="2E9F25C9" w14:textId="77777777" w:rsidR="006557DB" w:rsidRPr="000F29D5" w:rsidRDefault="006557DB" w:rsidP="006557DB">
      <w:pPr>
        <w:pStyle w:val="Akapitzlist"/>
        <w:numPr>
          <w:ilvl w:val="0"/>
          <w:numId w:val="46"/>
        </w:numPr>
        <w:spacing w:after="0" w:line="240" w:lineRule="auto"/>
        <w:rPr>
          <w:bCs/>
        </w:rPr>
      </w:pPr>
      <w:r w:rsidRPr="000F29D5">
        <w:rPr>
          <w:b/>
        </w:rPr>
        <w:t>PN-EN 61280-4-2:2014-11</w:t>
      </w:r>
      <w:r w:rsidRPr="000F29D5">
        <w:rPr>
          <w:bCs/>
        </w:rPr>
        <w:t xml:space="preserve"> –</w:t>
      </w:r>
      <w:r w:rsidRPr="000F29D5">
        <w:rPr>
          <w:b/>
        </w:rPr>
        <w:t xml:space="preserve"> </w:t>
      </w:r>
      <w:r w:rsidRPr="000F29D5">
        <w:rPr>
          <w:bCs/>
        </w:rPr>
        <w:t xml:space="preserve">Procedury badań światłowodowych podsystemów telekomunikacyjnych – Zainstalowane okablowanie – Pomiary tłumienia i tłumienności odbicia w przypadku światłowodów </w:t>
      </w:r>
      <w:proofErr w:type="spellStart"/>
      <w:r w:rsidRPr="000F29D5">
        <w:rPr>
          <w:bCs/>
        </w:rPr>
        <w:t>jednomodowych</w:t>
      </w:r>
      <w:proofErr w:type="spellEnd"/>
      <w:r w:rsidRPr="000F29D5">
        <w:rPr>
          <w:bCs/>
        </w:rPr>
        <w:t>;</w:t>
      </w:r>
    </w:p>
    <w:p w14:paraId="2A794B24" w14:textId="77777777" w:rsidR="006557DB" w:rsidRPr="000F29D5" w:rsidRDefault="006557DB" w:rsidP="006557DB">
      <w:pPr>
        <w:pStyle w:val="Akapitzlist"/>
        <w:numPr>
          <w:ilvl w:val="0"/>
          <w:numId w:val="46"/>
        </w:numPr>
        <w:spacing w:after="0" w:line="240" w:lineRule="auto"/>
        <w:jc w:val="both"/>
        <w:rPr>
          <w:b/>
          <w:lang w:val="en-US"/>
        </w:rPr>
      </w:pPr>
      <w:r w:rsidRPr="000F29D5">
        <w:rPr>
          <w:b/>
          <w:lang w:val="en-US"/>
        </w:rPr>
        <w:t xml:space="preserve">IEC 61935-1:2019 </w:t>
      </w:r>
      <w:r w:rsidRPr="000F29D5">
        <w:rPr>
          <w:bCs/>
          <w:lang w:val="en-US"/>
        </w:rPr>
        <w:t xml:space="preserve">– Specification </w:t>
      </w:r>
      <w:r w:rsidRPr="000F29D5">
        <w:rPr>
          <w:lang w:val="en-US"/>
        </w:rPr>
        <w:t>for the testing of balanced and coaxial information technology cabling - Part 1: Installed balanced cabling as specified in ISO/IEC 11801 and related standards;</w:t>
      </w:r>
    </w:p>
    <w:p w14:paraId="0A44639F" w14:textId="77777777" w:rsidR="006557DB" w:rsidRPr="000F29D5" w:rsidRDefault="006557DB" w:rsidP="006557DB">
      <w:pPr>
        <w:pStyle w:val="Akapitzlist"/>
        <w:numPr>
          <w:ilvl w:val="0"/>
          <w:numId w:val="46"/>
        </w:numPr>
        <w:spacing w:after="0" w:line="240" w:lineRule="auto"/>
        <w:jc w:val="both"/>
        <w:rPr>
          <w:b/>
          <w:lang w:val="en-US"/>
        </w:rPr>
      </w:pPr>
      <w:r w:rsidRPr="000F29D5">
        <w:rPr>
          <w:b/>
          <w:lang w:val="en-US"/>
        </w:rPr>
        <w:t xml:space="preserve">ISO/IEC 14763-2:2019 </w:t>
      </w:r>
      <w:r w:rsidRPr="000F29D5">
        <w:rPr>
          <w:bCs/>
          <w:lang w:val="en-US"/>
        </w:rPr>
        <w:t>– Information technology — Implementation and operation of customer premises cabling — Part 2: Planning and installation;</w:t>
      </w:r>
    </w:p>
    <w:p w14:paraId="7CAE7F6F" w14:textId="77777777" w:rsidR="006557DB" w:rsidRPr="000F29D5" w:rsidRDefault="006557DB" w:rsidP="006557DB">
      <w:pPr>
        <w:pStyle w:val="Akapitzlist"/>
        <w:numPr>
          <w:ilvl w:val="0"/>
          <w:numId w:val="46"/>
        </w:numPr>
        <w:spacing w:after="0" w:line="240" w:lineRule="auto"/>
        <w:jc w:val="both"/>
        <w:rPr>
          <w:b/>
          <w:lang w:val="en-US"/>
        </w:rPr>
      </w:pPr>
      <w:r w:rsidRPr="000F29D5">
        <w:rPr>
          <w:b/>
          <w:lang w:val="en-US"/>
        </w:rPr>
        <w:t xml:space="preserve">ISO/IEC TR 14763-2-1:2011 </w:t>
      </w:r>
      <w:r w:rsidRPr="000F29D5">
        <w:rPr>
          <w:bCs/>
          <w:lang w:val="en-US"/>
        </w:rPr>
        <w:t>– Information technology — Implementation and operation of customer premises cabling — Part 2-1: Planning and installation - Identifiers within administration systems;</w:t>
      </w:r>
    </w:p>
    <w:p w14:paraId="4D5BB9C3" w14:textId="77777777" w:rsidR="006557DB" w:rsidRPr="000F29D5" w:rsidRDefault="006557DB" w:rsidP="006557DB">
      <w:pPr>
        <w:pStyle w:val="Akapitzlist"/>
        <w:numPr>
          <w:ilvl w:val="0"/>
          <w:numId w:val="46"/>
        </w:numPr>
        <w:spacing w:after="0" w:line="240" w:lineRule="auto"/>
        <w:jc w:val="both"/>
        <w:rPr>
          <w:b/>
          <w:lang w:val="en-US"/>
        </w:rPr>
      </w:pPr>
      <w:r w:rsidRPr="000F29D5">
        <w:rPr>
          <w:b/>
          <w:lang w:val="en-US"/>
        </w:rPr>
        <w:lastRenderedPageBreak/>
        <w:t xml:space="preserve">ISO/IEC 14763-3:2014/Amd1:2018 </w:t>
      </w:r>
      <w:r w:rsidRPr="000F29D5">
        <w:rPr>
          <w:bCs/>
          <w:lang w:val="en-US"/>
        </w:rPr>
        <w:t>– Implementation</w:t>
      </w:r>
      <w:r w:rsidRPr="000F29D5">
        <w:rPr>
          <w:lang w:val="en-US"/>
        </w:rPr>
        <w:t xml:space="preserve"> and operation of customer premises cabling - Part 3: Testing of optical </w:t>
      </w:r>
      <w:proofErr w:type="spellStart"/>
      <w:r w:rsidRPr="000F29D5">
        <w:rPr>
          <w:lang w:val="en-US"/>
        </w:rPr>
        <w:t>fibre</w:t>
      </w:r>
      <w:proofErr w:type="spellEnd"/>
      <w:r w:rsidRPr="000F29D5">
        <w:rPr>
          <w:lang w:val="en-US"/>
        </w:rPr>
        <w:t xml:space="preserve"> cabling;</w:t>
      </w:r>
    </w:p>
    <w:p w14:paraId="52F2522B" w14:textId="77777777" w:rsidR="006557DB" w:rsidRPr="000F29D5" w:rsidRDefault="006557DB" w:rsidP="006557DB">
      <w:pPr>
        <w:pStyle w:val="Akapitzlist"/>
        <w:numPr>
          <w:ilvl w:val="0"/>
          <w:numId w:val="46"/>
        </w:numPr>
        <w:spacing w:after="0" w:line="240" w:lineRule="auto"/>
        <w:jc w:val="both"/>
        <w:rPr>
          <w:bCs/>
          <w:lang w:val="en-US"/>
        </w:rPr>
      </w:pPr>
      <w:r w:rsidRPr="000F29D5">
        <w:rPr>
          <w:b/>
          <w:lang w:val="en-US"/>
        </w:rPr>
        <w:t xml:space="preserve">ISO/IEC 18598:2016/Amd1:2021 </w:t>
      </w:r>
      <w:r w:rsidRPr="000F29D5">
        <w:rPr>
          <w:bCs/>
          <w:lang w:val="en-US"/>
        </w:rPr>
        <w:t>– Information technology – Automated infrastructure management (AIM) systems — Requirements, data exchange and applications;</w:t>
      </w:r>
    </w:p>
    <w:p w14:paraId="35471DC7" w14:textId="77777777" w:rsidR="006557DB" w:rsidRPr="000F29D5" w:rsidRDefault="006557DB" w:rsidP="006557DB">
      <w:pPr>
        <w:pStyle w:val="Akapitzlist"/>
        <w:numPr>
          <w:ilvl w:val="0"/>
          <w:numId w:val="46"/>
        </w:numPr>
        <w:spacing w:after="0" w:line="240" w:lineRule="auto"/>
        <w:jc w:val="both"/>
        <w:rPr>
          <w:b/>
          <w:lang w:val="en-US"/>
        </w:rPr>
      </w:pPr>
      <w:r w:rsidRPr="000F29D5">
        <w:rPr>
          <w:b/>
          <w:lang w:val="en-US"/>
        </w:rPr>
        <w:t xml:space="preserve">ISO/IEC 14763-4:2018 </w:t>
      </w:r>
      <w:r w:rsidRPr="000F29D5">
        <w:rPr>
          <w:bCs/>
          <w:lang w:val="en-US"/>
        </w:rPr>
        <w:t>– Information technology — Implementation and operation of customer premises cabling — Part 4: Measurement of end-to-end (E2E)-Links;</w:t>
      </w:r>
    </w:p>
    <w:p w14:paraId="044E3330" w14:textId="77777777" w:rsidR="006557DB" w:rsidRPr="000F29D5" w:rsidRDefault="006557DB" w:rsidP="006557DB">
      <w:pPr>
        <w:pStyle w:val="Akapitzlist"/>
        <w:numPr>
          <w:ilvl w:val="0"/>
          <w:numId w:val="47"/>
        </w:numPr>
        <w:spacing w:after="0" w:line="240" w:lineRule="auto"/>
        <w:jc w:val="both"/>
        <w:rPr>
          <w:lang w:val="en-US"/>
        </w:rPr>
      </w:pPr>
      <w:r w:rsidRPr="000F29D5">
        <w:rPr>
          <w:b/>
          <w:bCs/>
          <w:lang w:val="en-US"/>
        </w:rPr>
        <w:t xml:space="preserve">IEC 61280-4-1:2019 </w:t>
      </w:r>
      <w:r w:rsidRPr="000F29D5">
        <w:rPr>
          <w:lang w:val="en-US"/>
        </w:rPr>
        <w:t xml:space="preserve">– </w:t>
      </w:r>
      <w:proofErr w:type="spellStart"/>
      <w:r w:rsidRPr="000F29D5">
        <w:rPr>
          <w:lang w:val="en-US"/>
        </w:rPr>
        <w:t>Fibre</w:t>
      </w:r>
      <w:proofErr w:type="spellEnd"/>
      <w:r w:rsidRPr="000F29D5">
        <w:rPr>
          <w:lang w:val="en-US"/>
        </w:rPr>
        <w:t>-optic communication subsystem test procedures - Part 4-1: Installed cabling plant - Multimode attenuation measurement;</w:t>
      </w:r>
    </w:p>
    <w:p w14:paraId="470E6E63" w14:textId="77777777" w:rsidR="006557DB" w:rsidRPr="000F29D5" w:rsidRDefault="006557DB" w:rsidP="006557DB">
      <w:pPr>
        <w:pStyle w:val="Akapitzlist"/>
        <w:numPr>
          <w:ilvl w:val="0"/>
          <w:numId w:val="47"/>
        </w:numPr>
        <w:spacing w:after="0" w:line="240" w:lineRule="auto"/>
        <w:jc w:val="both"/>
        <w:rPr>
          <w:lang w:val="en-US"/>
        </w:rPr>
      </w:pPr>
      <w:r w:rsidRPr="000F29D5">
        <w:rPr>
          <w:b/>
          <w:bCs/>
          <w:lang w:val="en-US"/>
        </w:rPr>
        <w:t>IEC 61280-4-2:2014</w:t>
      </w:r>
      <w:r w:rsidRPr="000F29D5">
        <w:rPr>
          <w:lang w:val="en-US"/>
        </w:rPr>
        <w:t xml:space="preserve"> – </w:t>
      </w:r>
      <w:proofErr w:type="spellStart"/>
      <w:r w:rsidRPr="000F29D5">
        <w:rPr>
          <w:lang w:val="en-US"/>
        </w:rPr>
        <w:t>Fibre</w:t>
      </w:r>
      <w:proofErr w:type="spellEnd"/>
      <w:r w:rsidRPr="000F29D5">
        <w:rPr>
          <w:lang w:val="en-US"/>
        </w:rPr>
        <w:t>-optic communication subsystem test procedures - Part 4-2: Installed cable plant - Single-mode attenuation and optical return loss measurement;</w:t>
      </w:r>
    </w:p>
    <w:p w14:paraId="0FAD9D6A" w14:textId="77777777" w:rsidR="006557DB" w:rsidRPr="000F29D5" w:rsidRDefault="006557DB" w:rsidP="006557DB">
      <w:pPr>
        <w:pStyle w:val="Akapitzlist"/>
        <w:numPr>
          <w:ilvl w:val="0"/>
          <w:numId w:val="47"/>
        </w:numPr>
        <w:spacing w:after="0" w:line="240" w:lineRule="auto"/>
        <w:jc w:val="both"/>
        <w:rPr>
          <w:lang w:val="en-US"/>
        </w:rPr>
      </w:pPr>
      <w:r w:rsidRPr="000F29D5">
        <w:rPr>
          <w:b/>
          <w:bCs/>
          <w:lang w:val="en-US"/>
        </w:rPr>
        <w:t xml:space="preserve">IEC 61300-3-1:2005 </w:t>
      </w:r>
      <w:r w:rsidRPr="000F29D5">
        <w:rPr>
          <w:lang w:val="en-US"/>
        </w:rPr>
        <w:t xml:space="preserve">– </w:t>
      </w:r>
      <w:proofErr w:type="spellStart"/>
      <w:r w:rsidRPr="000F29D5">
        <w:rPr>
          <w:lang w:val="en-US"/>
        </w:rPr>
        <w:t>Fibre</w:t>
      </w:r>
      <w:proofErr w:type="spellEnd"/>
      <w:r w:rsidRPr="000F29D5">
        <w:rPr>
          <w:lang w:val="en-US"/>
        </w:rPr>
        <w:t xml:space="preserve"> optic interconnecting devices and passive components - Basic test and measurement procedures - Part 3-1: Examinations and measurements - Visual examination; </w:t>
      </w:r>
    </w:p>
    <w:p w14:paraId="127CAFFF" w14:textId="77777777" w:rsidR="006557DB" w:rsidRPr="000F29D5" w:rsidRDefault="006557DB" w:rsidP="006557DB">
      <w:pPr>
        <w:pStyle w:val="Akapitzlist"/>
        <w:numPr>
          <w:ilvl w:val="0"/>
          <w:numId w:val="47"/>
        </w:numPr>
        <w:spacing w:after="0" w:line="240" w:lineRule="auto"/>
        <w:jc w:val="both"/>
        <w:rPr>
          <w:lang w:val="en-US"/>
        </w:rPr>
      </w:pPr>
      <w:r w:rsidRPr="000F29D5">
        <w:rPr>
          <w:b/>
          <w:bCs/>
          <w:lang w:val="en-US"/>
        </w:rPr>
        <w:t xml:space="preserve">IEC 61280-4-4:2017 </w:t>
      </w:r>
      <w:r w:rsidRPr="000F29D5">
        <w:rPr>
          <w:lang w:val="en-US"/>
        </w:rPr>
        <w:t xml:space="preserve">– </w:t>
      </w:r>
      <w:proofErr w:type="spellStart"/>
      <w:r w:rsidRPr="000F29D5">
        <w:rPr>
          <w:lang w:val="en-US"/>
        </w:rPr>
        <w:t>Fibre</w:t>
      </w:r>
      <w:proofErr w:type="spellEnd"/>
      <w:r w:rsidRPr="000F29D5">
        <w:rPr>
          <w:lang w:val="en-US"/>
        </w:rPr>
        <w:t xml:space="preserve"> optic communication subsystem test procedures - Part 4-4: Cable plants and links - Polarization mode dispersion measurement for installed links;</w:t>
      </w:r>
    </w:p>
    <w:p w14:paraId="54787DDC" w14:textId="77777777" w:rsidR="006557DB" w:rsidRPr="000F29D5" w:rsidRDefault="006557DB" w:rsidP="006557DB">
      <w:pPr>
        <w:pStyle w:val="Akapitzlist"/>
        <w:numPr>
          <w:ilvl w:val="0"/>
          <w:numId w:val="47"/>
        </w:numPr>
        <w:spacing w:after="0" w:line="240" w:lineRule="auto"/>
        <w:jc w:val="both"/>
        <w:rPr>
          <w:b/>
          <w:bCs/>
          <w:lang w:val="en-US"/>
        </w:rPr>
      </w:pPr>
      <w:r w:rsidRPr="000F29D5">
        <w:rPr>
          <w:b/>
          <w:bCs/>
          <w:lang w:val="en-US"/>
        </w:rPr>
        <w:t xml:space="preserve">ISO/IEC 30129:2015/Amd:2019 </w:t>
      </w:r>
      <w:r w:rsidRPr="000F29D5">
        <w:rPr>
          <w:lang w:val="en-US"/>
        </w:rPr>
        <w:t>– Amendment 1 - Information technology - Telecommunications bonding networks for buildings and other structures;</w:t>
      </w:r>
    </w:p>
    <w:p w14:paraId="2D8151EA" w14:textId="77777777" w:rsidR="006557DB" w:rsidRPr="000F29D5" w:rsidRDefault="006557DB" w:rsidP="006557DB">
      <w:pPr>
        <w:pStyle w:val="Akapitzlist"/>
        <w:numPr>
          <w:ilvl w:val="0"/>
          <w:numId w:val="47"/>
        </w:numPr>
        <w:spacing w:after="0" w:line="240" w:lineRule="auto"/>
        <w:jc w:val="both"/>
        <w:rPr>
          <w:b/>
          <w:bCs/>
          <w:lang w:val="en-US"/>
        </w:rPr>
      </w:pPr>
      <w:r w:rsidRPr="000F29D5">
        <w:rPr>
          <w:b/>
          <w:bCs/>
          <w:lang w:val="en-US"/>
        </w:rPr>
        <w:t xml:space="preserve">ANSI/TIA-568.0-E:2020 </w:t>
      </w:r>
      <w:r w:rsidRPr="000F29D5">
        <w:rPr>
          <w:lang w:val="en-US"/>
        </w:rPr>
        <w:t>– Generic Telecommunications Cabling for Customer Premises;</w:t>
      </w:r>
    </w:p>
    <w:p w14:paraId="5530548D" w14:textId="77777777" w:rsidR="006557DB" w:rsidRPr="000F29D5" w:rsidRDefault="006557DB" w:rsidP="006557DB">
      <w:pPr>
        <w:pStyle w:val="Akapitzlist"/>
        <w:numPr>
          <w:ilvl w:val="0"/>
          <w:numId w:val="47"/>
        </w:numPr>
        <w:spacing w:after="0" w:line="240" w:lineRule="auto"/>
        <w:jc w:val="both"/>
        <w:rPr>
          <w:lang w:val="en-US"/>
        </w:rPr>
      </w:pPr>
      <w:r w:rsidRPr="000F29D5">
        <w:rPr>
          <w:b/>
          <w:bCs/>
          <w:lang w:val="en-US"/>
        </w:rPr>
        <w:t>ANSI/TIA-568.1-E:2020</w:t>
      </w:r>
      <w:r w:rsidRPr="000F29D5">
        <w:rPr>
          <w:lang w:val="en-US"/>
        </w:rPr>
        <w:t xml:space="preserve"> – Commercial Building Telecommunications Cabling;</w:t>
      </w:r>
    </w:p>
    <w:p w14:paraId="3A287732" w14:textId="77777777" w:rsidR="006557DB" w:rsidRPr="000F29D5" w:rsidRDefault="006557DB" w:rsidP="006557DB">
      <w:pPr>
        <w:pStyle w:val="Akapitzlist"/>
        <w:numPr>
          <w:ilvl w:val="0"/>
          <w:numId w:val="47"/>
        </w:numPr>
        <w:spacing w:after="0" w:line="240" w:lineRule="auto"/>
        <w:jc w:val="both"/>
        <w:rPr>
          <w:b/>
          <w:bCs/>
          <w:lang w:val="en-US"/>
        </w:rPr>
      </w:pPr>
      <w:r w:rsidRPr="000F29D5">
        <w:rPr>
          <w:b/>
          <w:bCs/>
          <w:lang w:val="en-US"/>
        </w:rPr>
        <w:t>ANSI/TIA-568.2-D:2018</w:t>
      </w:r>
      <w:r w:rsidRPr="000F29D5">
        <w:rPr>
          <w:lang w:val="en-US"/>
        </w:rPr>
        <w:t xml:space="preserve"> – Balanced Twisted-Pair Telecommunications Cabling and Components;</w:t>
      </w:r>
    </w:p>
    <w:p w14:paraId="3D718810" w14:textId="77777777" w:rsidR="006557DB" w:rsidRPr="000F29D5" w:rsidRDefault="006557DB" w:rsidP="006557DB">
      <w:pPr>
        <w:pStyle w:val="Akapitzlist"/>
        <w:numPr>
          <w:ilvl w:val="0"/>
          <w:numId w:val="47"/>
        </w:numPr>
        <w:spacing w:after="0" w:line="240" w:lineRule="auto"/>
        <w:jc w:val="both"/>
        <w:rPr>
          <w:lang w:val="en-US"/>
        </w:rPr>
      </w:pPr>
      <w:r w:rsidRPr="000F29D5">
        <w:rPr>
          <w:b/>
          <w:bCs/>
          <w:lang w:val="en-US"/>
        </w:rPr>
        <w:t xml:space="preserve">ANSI/TIA-568.3-D:2016 </w:t>
      </w:r>
      <w:r w:rsidRPr="000F29D5">
        <w:rPr>
          <w:lang w:val="en-US"/>
        </w:rPr>
        <w:t>– Optical Fiber Cabling and Components Standard;</w:t>
      </w:r>
    </w:p>
    <w:p w14:paraId="477DB1EB" w14:textId="77777777" w:rsidR="006557DB" w:rsidRPr="000F29D5" w:rsidRDefault="006557DB" w:rsidP="006557DB">
      <w:pPr>
        <w:pStyle w:val="Akapitzlist"/>
        <w:numPr>
          <w:ilvl w:val="0"/>
          <w:numId w:val="47"/>
        </w:numPr>
        <w:spacing w:after="0" w:line="240" w:lineRule="auto"/>
        <w:jc w:val="both"/>
        <w:rPr>
          <w:b/>
          <w:bCs/>
          <w:lang w:val="en-US"/>
        </w:rPr>
      </w:pPr>
      <w:r w:rsidRPr="000F29D5">
        <w:rPr>
          <w:b/>
          <w:bCs/>
          <w:lang w:val="en-US"/>
        </w:rPr>
        <w:t xml:space="preserve">TIA-942-B:2017 </w:t>
      </w:r>
      <w:r w:rsidRPr="000F29D5">
        <w:rPr>
          <w:lang w:val="en-US"/>
        </w:rPr>
        <w:t>– Telecommunications Infrastructure Standard for Data Centers;</w:t>
      </w:r>
    </w:p>
    <w:p w14:paraId="3C1F519F" w14:textId="77777777" w:rsidR="006557DB" w:rsidRPr="000F29D5" w:rsidRDefault="006557DB" w:rsidP="006557DB">
      <w:pPr>
        <w:pStyle w:val="Akapitzlist"/>
        <w:numPr>
          <w:ilvl w:val="0"/>
          <w:numId w:val="47"/>
        </w:numPr>
        <w:spacing w:after="0" w:line="240" w:lineRule="auto"/>
        <w:jc w:val="both"/>
        <w:rPr>
          <w:b/>
          <w:bCs/>
          <w:lang w:val="en-US"/>
        </w:rPr>
      </w:pPr>
      <w:r w:rsidRPr="000F29D5">
        <w:rPr>
          <w:b/>
          <w:bCs/>
          <w:lang w:val="en-US"/>
        </w:rPr>
        <w:t xml:space="preserve">TIA-569-E:2019 </w:t>
      </w:r>
      <w:r w:rsidRPr="000F29D5">
        <w:rPr>
          <w:lang w:val="en-US"/>
        </w:rPr>
        <w:t>– Telecommunications Pathways and Spaces;</w:t>
      </w:r>
    </w:p>
    <w:p w14:paraId="188B2505" w14:textId="77777777" w:rsidR="006557DB" w:rsidRPr="000F29D5" w:rsidRDefault="006557DB" w:rsidP="006557DB">
      <w:pPr>
        <w:pStyle w:val="Akapitzlist"/>
        <w:numPr>
          <w:ilvl w:val="0"/>
          <w:numId w:val="47"/>
        </w:numPr>
        <w:spacing w:after="0" w:line="240" w:lineRule="auto"/>
        <w:jc w:val="both"/>
        <w:rPr>
          <w:b/>
          <w:bCs/>
          <w:lang w:val="en-US"/>
        </w:rPr>
      </w:pPr>
      <w:r w:rsidRPr="000F29D5">
        <w:rPr>
          <w:b/>
          <w:bCs/>
          <w:lang w:val="en-US"/>
        </w:rPr>
        <w:t xml:space="preserve">ANSI/TIA-1005-A:2012/Reaffirmed:2020 </w:t>
      </w:r>
      <w:r w:rsidRPr="000F29D5">
        <w:rPr>
          <w:lang w:val="en-US"/>
        </w:rPr>
        <w:t>– Telecommunications Infrastructure Standard for Industrial Premises;</w:t>
      </w:r>
    </w:p>
    <w:p w14:paraId="2D17E5A4" w14:textId="77777777" w:rsidR="006557DB" w:rsidRPr="000F29D5" w:rsidRDefault="006557DB" w:rsidP="006557DB">
      <w:pPr>
        <w:pStyle w:val="Akapitzlist"/>
        <w:numPr>
          <w:ilvl w:val="0"/>
          <w:numId w:val="47"/>
        </w:numPr>
        <w:spacing w:after="0" w:line="240" w:lineRule="auto"/>
        <w:jc w:val="both"/>
        <w:rPr>
          <w:b/>
          <w:bCs/>
          <w:lang w:val="en-US"/>
        </w:rPr>
      </w:pPr>
      <w:r w:rsidRPr="000F29D5">
        <w:rPr>
          <w:b/>
          <w:bCs/>
          <w:lang w:val="en-US"/>
        </w:rPr>
        <w:t xml:space="preserve">ANSI/TIA-862-B:2016/AD:2017 </w:t>
      </w:r>
      <w:r w:rsidRPr="000F29D5">
        <w:rPr>
          <w:lang w:val="en-US"/>
        </w:rPr>
        <w:t>– Structured Cabling Infrastructure Standard for Intelligent Building Systems;</w:t>
      </w:r>
    </w:p>
    <w:p w14:paraId="08D1A098" w14:textId="77777777" w:rsidR="006557DB" w:rsidRPr="000F29D5" w:rsidRDefault="006557DB" w:rsidP="006557DB">
      <w:pPr>
        <w:pStyle w:val="Akapitzlist"/>
        <w:numPr>
          <w:ilvl w:val="0"/>
          <w:numId w:val="47"/>
        </w:numPr>
        <w:spacing w:after="0" w:line="240" w:lineRule="auto"/>
        <w:jc w:val="both"/>
        <w:rPr>
          <w:b/>
          <w:bCs/>
          <w:lang w:val="en-US"/>
        </w:rPr>
      </w:pPr>
      <w:r w:rsidRPr="000F29D5">
        <w:rPr>
          <w:b/>
          <w:bCs/>
          <w:lang w:val="en-US"/>
        </w:rPr>
        <w:t xml:space="preserve">ANSI/TIA-606-C:2017 </w:t>
      </w:r>
      <w:r w:rsidRPr="000F29D5">
        <w:rPr>
          <w:lang w:val="en-US"/>
        </w:rPr>
        <w:t>– Administration Standard for Telecommunications Infrastructure;</w:t>
      </w:r>
    </w:p>
    <w:p w14:paraId="6D0A9CCA" w14:textId="77777777" w:rsidR="006557DB" w:rsidRPr="000F29D5" w:rsidRDefault="006557DB" w:rsidP="006557DB">
      <w:pPr>
        <w:pStyle w:val="Akapitzlist"/>
        <w:numPr>
          <w:ilvl w:val="0"/>
          <w:numId w:val="47"/>
        </w:numPr>
        <w:spacing w:after="0" w:line="240" w:lineRule="auto"/>
        <w:jc w:val="both"/>
        <w:rPr>
          <w:b/>
          <w:bCs/>
          <w:lang w:val="en-US"/>
        </w:rPr>
      </w:pPr>
      <w:r w:rsidRPr="000F29D5">
        <w:rPr>
          <w:b/>
          <w:bCs/>
          <w:lang w:val="en-US"/>
        </w:rPr>
        <w:t xml:space="preserve">ANSI/TIA-607-D:2019 </w:t>
      </w:r>
      <w:r w:rsidRPr="000F29D5">
        <w:rPr>
          <w:lang w:val="en-US"/>
        </w:rPr>
        <w:t>– Generic Telecommunications Bonding and Grounding (Earthing) for Customer Premises;</w:t>
      </w:r>
    </w:p>
    <w:p w14:paraId="4B2DECB7" w14:textId="77777777" w:rsidR="006557DB" w:rsidRPr="000F29D5" w:rsidRDefault="006557DB" w:rsidP="006557DB">
      <w:pPr>
        <w:pStyle w:val="Akapitzlist"/>
        <w:numPr>
          <w:ilvl w:val="0"/>
          <w:numId w:val="47"/>
        </w:numPr>
        <w:spacing w:after="0" w:line="240" w:lineRule="auto"/>
        <w:jc w:val="both"/>
        <w:rPr>
          <w:b/>
          <w:bCs/>
          <w:lang w:val="en-US"/>
        </w:rPr>
      </w:pPr>
      <w:r w:rsidRPr="000F29D5">
        <w:rPr>
          <w:b/>
          <w:bCs/>
          <w:lang w:val="en-US"/>
        </w:rPr>
        <w:t xml:space="preserve">ANSI/TIA-1152-A:2016 </w:t>
      </w:r>
      <w:r w:rsidRPr="000F29D5">
        <w:rPr>
          <w:lang w:val="en-US"/>
        </w:rPr>
        <w:t>– Requirements for Field Test Instruments and Measurements for Balanced Twisted-Pair Cabling;</w:t>
      </w:r>
    </w:p>
    <w:p w14:paraId="3BDF01B8" w14:textId="77777777" w:rsidR="006557DB" w:rsidRPr="000F29D5" w:rsidRDefault="006557DB" w:rsidP="006557DB">
      <w:pPr>
        <w:pStyle w:val="Akapitzlist"/>
        <w:numPr>
          <w:ilvl w:val="0"/>
          <w:numId w:val="47"/>
        </w:numPr>
        <w:spacing w:after="0" w:line="240" w:lineRule="auto"/>
        <w:jc w:val="both"/>
        <w:rPr>
          <w:b/>
          <w:bCs/>
        </w:rPr>
      </w:pPr>
      <w:r w:rsidRPr="000F29D5">
        <w:rPr>
          <w:b/>
          <w:bCs/>
        </w:rPr>
        <w:t>Rozporządzenie Parlamentu Europejskiego i Rady (UE) nr 305/2011 w sprawie wyrobów budowlanych (CPR);</w:t>
      </w:r>
    </w:p>
    <w:p w14:paraId="7551D67E" w14:textId="77777777" w:rsidR="006557DB" w:rsidRPr="000F29D5" w:rsidRDefault="006557DB" w:rsidP="006557DB">
      <w:pPr>
        <w:pStyle w:val="Akapitzlist"/>
        <w:numPr>
          <w:ilvl w:val="0"/>
          <w:numId w:val="47"/>
        </w:numPr>
        <w:spacing w:after="0" w:line="240" w:lineRule="auto"/>
        <w:jc w:val="both"/>
        <w:rPr>
          <w:b/>
          <w:bCs/>
        </w:rPr>
      </w:pPr>
      <w:r w:rsidRPr="000F29D5">
        <w:rPr>
          <w:b/>
          <w:bCs/>
        </w:rPr>
        <w:t>Dyrektywa Parlamentu Europejskiego i Rady 2011/65/UE z dnia 8 czerwca 2011r. w sprawie ograniczenia stosowania niektórych niebezpiecznych substancji w sprzęcie elektrycznym i elektronicznym;</w:t>
      </w:r>
    </w:p>
    <w:p w14:paraId="5F9E9A21" w14:textId="77777777" w:rsidR="006557DB" w:rsidRPr="000F29D5" w:rsidRDefault="006557DB" w:rsidP="006557DB">
      <w:pPr>
        <w:spacing w:after="0" w:line="240" w:lineRule="auto"/>
      </w:pPr>
    </w:p>
    <w:p w14:paraId="628BD5A7" w14:textId="77777777" w:rsidR="006557DB" w:rsidRPr="000F29D5" w:rsidRDefault="006557DB" w:rsidP="006557DB">
      <w:pPr>
        <w:spacing w:line="240" w:lineRule="auto"/>
      </w:pPr>
      <w:r w:rsidRPr="000F29D5">
        <w:t xml:space="preserve">Wykonawca ma obowiązek wykonać instalację okablowania zgodnie z wymaganiami opisanymi w niniejszej specyfikacji oraz powołanymi i powiązanymi z nimi normami a także zastosować się obligatoryjnie do wszelkich wymagań producenta stosowanego systemu okablowania strukturalnego w celu objęcia go po instalacji gwarancją systemową na okres min. 25 lat. </w:t>
      </w:r>
    </w:p>
    <w:p w14:paraId="29905690" w14:textId="77777777" w:rsidR="006557DB" w:rsidRPr="000F29D5" w:rsidRDefault="006557DB" w:rsidP="006557DB">
      <w:pPr>
        <w:spacing w:line="240" w:lineRule="auto"/>
      </w:pPr>
      <w:r w:rsidRPr="000F29D5">
        <w:t>Jeśli którykolwiek z dokumentów normalizacyjnych uległ aktualizacji w stosunku do wymienionych powyżej, należy każdorazowo stosować najnowsze wydania normalizacyjne.</w:t>
      </w:r>
    </w:p>
    <w:p w14:paraId="2155A58F" w14:textId="77777777" w:rsidR="006557DB" w:rsidRPr="006557DB" w:rsidRDefault="006557DB" w:rsidP="006557DB">
      <w:pPr>
        <w:pStyle w:val="Nagwek1"/>
        <w:numPr>
          <w:ilvl w:val="1"/>
          <w:numId w:val="33"/>
        </w:numPr>
        <w:rPr>
          <w:sz w:val="20"/>
          <w:szCs w:val="20"/>
        </w:rPr>
      </w:pPr>
      <w:bookmarkStart w:id="128" w:name="_Toc116472891"/>
      <w:bookmarkStart w:id="129" w:name="_Toc200574876"/>
      <w:r w:rsidRPr="006557DB">
        <w:rPr>
          <w:sz w:val="20"/>
          <w:szCs w:val="20"/>
        </w:rPr>
        <w:t>Zakres prac</w:t>
      </w:r>
      <w:bookmarkEnd w:id="128"/>
      <w:bookmarkEnd w:id="129"/>
    </w:p>
    <w:p w14:paraId="6DBD3138" w14:textId="77777777" w:rsidR="006557DB" w:rsidRPr="000F29D5" w:rsidRDefault="006557DB" w:rsidP="006557DB">
      <w:pPr>
        <w:rPr>
          <w:lang w:eastAsia="pl-PL"/>
        </w:rPr>
      </w:pPr>
      <w:r w:rsidRPr="000F29D5">
        <w:rPr>
          <w:lang w:eastAsia="pl-PL"/>
        </w:rPr>
        <w:t>Zakres planowanych prac polega na instalacji, testowania oraz wdrożenia kompletnego systemu okablowania strukturalnego wraz z urządzeniami sieciowymi LAN i WLAN. Obejmuje to co najmniej następujące zadania:</w:t>
      </w:r>
    </w:p>
    <w:p w14:paraId="0E161C1F" w14:textId="77777777" w:rsidR="006557DB" w:rsidRPr="000F29D5" w:rsidRDefault="006557DB" w:rsidP="006557DB">
      <w:pPr>
        <w:pStyle w:val="Akapitzlist"/>
        <w:numPr>
          <w:ilvl w:val="0"/>
          <w:numId w:val="48"/>
        </w:numPr>
        <w:jc w:val="both"/>
        <w:rPr>
          <w:lang w:eastAsia="pl-PL"/>
        </w:rPr>
      </w:pPr>
      <w:r w:rsidRPr="000F29D5">
        <w:rPr>
          <w:lang w:eastAsia="pl-PL"/>
        </w:rPr>
        <w:t>Koordynacja prac z głównym wykonawcą oraz dostawcami rozwiązań;</w:t>
      </w:r>
    </w:p>
    <w:p w14:paraId="01417E99" w14:textId="77777777" w:rsidR="006557DB" w:rsidRPr="000F29D5" w:rsidRDefault="006557DB" w:rsidP="006557DB">
      <w:pPr>
        <w:pStyle w:val="Akapitzlist"/>
        <w:numPr>
          <w:ilvl w:val="0"/>
          <w:numId w:val="48"/>
        </w:numPr>
        <w:jc w:val="both"/>
        <w:rPr>
          <w:lang w:eastAsia="pl-PL"/>
        </w:rPr>
      </w:pPr>
      <w:r w:rsidRPr="000F29D5">
        <w:rPr>
          <w:lang w:eastAsia="pl-PL"/>
        </w:rPr>
        <w:t>Zarządzanie projektem;</w:t>
      </w:r>
    </w:p>
    <w:p w14:paraId="48A262F0" w14:textId="77777777" w:rsidR="006557DB" w:rsidRPr="000F29D5" w:rsidRDefault="006557DB" w:rsidP="006557DB">
      <w:pPr>
        <w:pStyle w:val="Akapitzlist"/>
        <w:numPr>
          <w:ilvl w:val="0"/>
          <w:numId w:val="48"/>
        </w:numPr>
        <w:jc w:val="both"/>
        <w:rPr>
          <w:lang w:eastAsia="pl-PL"/>
        </w:rPr>
      </w:pPr>
      <w:r w:rsidRPr="000F29D5">
        <w:rPr>
          <w:lang w:eastAsia="pl-PL"/>
        </w:rPr>
        <w:t>Zarzadzanie planowaniem;</w:t>
      </w:r>
    </w:p>
    <w:p w14:paraId="18BA633D" w14:textId="77777777" w:rsidR="006557DB" w:rsidRPr="000F29D5" w:rsidRDefault="006557DB" w:rsidP="006557DB">
      <w:pPr>
        <w:pStyle w:val="Akapitzlist"/>
        <w:numPr>
          <w:ilvl w:val="0"/>
          <w:numId w:val="48"/>
        </w:numPr>
        <w:jc w:val="both"/>
        <w:rPr>
          <w:lang w:eastAsia="pl-PL"/>
        </w:rPr>
      </w:pPr>
      <w:r w:rsidRPr="000F29D5">
        <w:rPr>
          <w:lang w:eastAsia="pl-PL"/>
        </w:rPr>
        <w:t>Szczegółowa analiza funkcjonalna systemu do zatwierdzenia przez Klienta;</w:t>
      </w:r>
    </w:p>
    <w:p w14:paraId="417DD621" w14:textId="77777777" w:rsidR="006557DB" w:rsidRPr="000F29D5" w:rsidRDefault="006557DB" w:rsidP="006557DB">
      <w:pPr>
        <w:pStyle w:val="Akapitzlist"/>
        <w:numPr>
          <w:ilvl w:val="0"/>
          <w:numId w:val="48"/>
        </w:numPr>
        <w:jc w:val="both"/>
        <w:rPr>
          <w:lang w:eastAsia="pl-PL"/>
        </w:rPr>
      </w:pPr>
      <w:r w:rsidRPr="000F29D5">
        <w:rPr>
          <w:lang w:eastAsia="pl-PL"/>
        </w:rPr>
        <w:t>Szczegółowa dokumentacja systemu do zatwierdzenia przez Klienta;</w:t>
      </w:r>
    </w:p>
    <w:p w14:paraId="138C87F5" w14:textId="77777777" w:rsidR="006557DB" w:rsidRPr="000F29D5" w:rsidRDefault="006557DB" w:rsidP="006557DB">
      <w:pPr>
        <w:pStyle w:val="Akapitzlist"/>
        <w:numPr>
          <w:ilvl w:val="0"/>
          <w:numId w:val="48"/>
        </w:numPr>
        <w:jc w:val="both"/>
        <w:rPr>
          <w:lang w:eastAsia="pl-PL"/>
        </w:rPr>
      </w:pPr>
      <w:r w:rsidRPr="000F29D5">
        <w:rPr>
          <w:lang w:eastAsia="pl-PL"/>
        </w:rPr>
        <w:t>Transport, rozładunek i składowanie na miejscu sprzętu;</w:t>
      </w:r>
    </w:p>
    <w:p w14:paraId="11487EEC" w14:textId="77777777" w:rsidR="006557DB" w:rsidRPr="000F29D5" w:rsidRDefault="006557DB" w:rsidP="006557DB">
      <w:pPr>
        <w:pStyle w:val="Akapitzlist"/>
        <w:numPr>
          <w:ilvl w:val="0"/>
          <w:numId w:val="48"/>
        </w:numPr>
        <w:jc w:val="both"/>
        <w:rPr>
          <w:lang w:eastAsia="pl-PL"/>
        </w:rPr>
      </w:pPr>
      <w:r w:rsidRPr="000F29D5">
        <w:rPr>
          <w:lang w:eastAsia="pl-PL"/>
        </w:rPr>
        <w:t>Instalacja sprzętu;</w:t>
      </w:r>
    </w:p>
    <w:p w14:paraId="2539F110" w14:textId="77777777" w:rsidR="006557DB" w:rsidRPr="000F29D5" w:rsidRDefault="006557DB" w:rsidP="006557DB">
      <w:pPr>
        <w:pStyle w:val="Akapitzlist"/>
        <w:numPr>
          <w:ilvl w:val="0"/>
          <w:numId w:val="48"/>
        </w:numPr>
        <w:jc w:val="both"/>
        <w:rPr>
          <w:lang w:eastAsia="pl-PL"/>
        </w:rPr>
      </w:pPr>
      <w:r w:rsidRPr="000F29D5">
        <w:rPr>
          <w:lang w:eastAsia="pl-PL"/>
        </w:rPr>
        <w:t>Konfiguracja sprzętu;</w:t>
      </w:r>
    </w:p>
    <w:p w14:paraId="3AE1B7AC" w14:textId="77777777" w:rsidR="006557DB" w:rsidRPr="000F29D5" w:rsidRDefault="006557DB" w:rsidP="006557DB">
      <w:pPr>
        <w:pStyle w:val="Akapitzlist"/>
        <w:numPr>
          <w:ilvl w:val="0"/>
          <w:numId w:val="48"/>
        </w:numPr>
        <w:jc w:val="both"/>
        <w:rPr>
          <w:lang w:eastAsia="pl-PL"/>
        </w:rPr>
      </w:pPr>
      <w:r w:rsidRPr="000F29D5">
        <w:rPr>
          <w:lang w:eastAsia="pl-PL"/>
        </w:rPr>
        <w:t>Integracja systemu okablowania strukturalnego z systemami budynkowymi;</w:t>
      </w:r>
    </w:p>
    <w:p w14:paraId="0050188E" w14:textId="77777777" w:rsidR="006557DB" w:rsidRPr="000F29D5" w:rsidRDefault="006557DB" w:rsidP="006557DB">
      <w:pPr>
        <w:pStyle w:val="Akapitzlist"/>
        <w:numPr>
          <w:ilvl w:val="0"/>
          <w:numId w:val="48"/>
        </w:numPr>
        <w:jc w:val="both"/>
        <w:rPr>
          <w:lang w:eastAsia="pl-PL"/>
        </w:rPr>
      </w:pPr>
      <w:r w:rsidRPr="000F29D5">
        <w:rPr>
          <w:lang w:eastAsia="pl-PL"/>
        </w:rPr>
        <w:lastRenderedPageBreak/>
        <w:t>Kompletne testowanie zainstalowanego systemu (testy jednostkowe, testy integracyjne, testy odbiorcze, testy użytkowników itp.;)</w:t>
      </w:r>
    </w:p>
    <w:p w14:paraId="1BCAB59D" w14:textId="77777777" w:rsidR="006557DB" w:rsidRPr="000F29D5" w:rsidRDefault="006557DB" w:rsidP="006557DB">
      <w:pPr>
        <w:pStyle w:val="Akapitzlist"/>
        <w:numPr>
          <w:ilvl w:val="0"/>
          <w:numId w:val="48"/>
        </w:numPr>
        <w:jc w:val="both"/>
        <w:rPr>
          <w:lang w:eastAsia="pl-PL"/>
        </w:rPr>
      </w:pPr>
      <w:r w:rsidRPr="000F29D5">
        <w:rPr>
          <w:lang w:eastAsia="pl-PL"/>
        </w:rPr>
        <w:t>Szkolenie Klienta z zakresu poprawnej eksploatacji i obsługi;</w:t>
      </w:r>
    </w:p>
    <w:p w14:paraId="4AA5FA17" w14:textId="77777777" w:rsidR="006557DB" w:rsidRPr="000F29D5" w:rsidRDefault="006557DB" w:rsidP="006557DB">
      <w:pPr>
        <w:pStyle w:val="Akapitzlist"/>
        <w:numPr>
          <w:ilvl w:val="0"/>
          <w:numId w:val="48"/>
        </w:numPr>
        <w:jc w:val="both"/>
        <w:rPr>
          <w:lang w:eastAsia="pl-PL"/>
        </w:rPr>
      </w:pPr>
      <w:r w:rsidRPr="000F29D5">
        <w:rPr>
          <w:lang w:eastAsia="pl-PL"/>
        </w:rPr>
        <w:t>Zapewnienie bezproblemowej możliwości rozbudowy systemu w przyszłości;</w:t>
      </w:r>
    </w:p>
    <w:p w14:paraId="5C78131B" w14:textId="77777777" w:rsidR="006557DB" w:rsidRPr="000F29D5" w:rsidRDefault="006557DB" w:rsidP="006557DB">
      <w:pPr>
        <w:pStyle w:val="Akapitzlist"/>
        <w:numPr>
          <w:ilvl w:val="0"/>
          <w:numId w:val="48"/>
        </w:numPr>
        <w:jc w:val="both"/>
        <w:rPr>
          <w:lang w:eastAsia="pl-PL"/>
        </w:rPr>
      </w:pPr>
      <w:r w:rsidRPr="000F29D5">
        <w:rPr>
          <w:lang w:eastAsia="pl-PL"/>
        </w:rPr>
        <w:t>Dostarczenia narzędzi niezbędnych do konserwacji systemu;</w:t>
      </w:r>
    </w:p>
    <w:p w14:paraId="0581C8FB" w14:textId="77777777" w:rsidR="006557DB" w:rsidRPr="000F29D5" w:rsidRDefault="006557DB" w:rsidP="006557DB">
      <w:pPr>
        <w:pStyle w:val="Akapitzlist"/>
        <w:numPr>
          <w:ilvl w:val="0"/>
          <w:numId w:val="48"/>
        </w:numPr>
        <w:jc w:val="both"/>
        <w:rPr>
          <w:lang w:eastAsia="pl-PL"/>
        </w:rPr>
      </w:pPr>
      <w:r w:rsidRPr="000F29D5">
        <w:rPr>
          <w:lang w:eastAsia="pl-PL"/>
        </w:rPr>
        <w:t>Dostarczenie dokumentacji powykonawczej (podręczniki dla użytkowników, instrukcje konserwacji, raporty z pomiarów itp.:);</w:t>
      </w:r>
    </w:p>
    <w:p w14:paraId="5F07F450" w14:textId="77777777" w:rsidR="006557DB" w:rsidRPr="000F29D5" w:rsidRDefault="006557DB" w:rsidP="006557DB">
      <w:pPr>
        <w:pStyle w:val="Akapitzlist"/>
        <w:numPr>
          <w:ilvl w:val="0"/>
          <w:numId w:val="48"/>
        </w:numPr>
        <w:jc w:val="both"/>
        <w:rPr>
          <w:lang w:eastAsia="pl-PL"/>
        </w:rPr>
      </w:pPr>
      <w:r w:rsidRPr="000F29D5">
        <w:rPr>
          <w:lang w:eastAsia="pl-PL"/>
        </w:rPr>
        <w:t>Wykonawca systemu okablowania strukturalnego (SOS) musi ściśle współpracować z dostawcą urządzeń aktywnych do sieci LAN w celu zapewnienia matrycy połączeń fizycznych od portu przełącznika sieciowego aż do urządzenia końcowego;</w:t>
      </w:r>
    </w:p>
    <w:p w14:paraId="4F348491" w14:textId="77777777" w:rsidR="006557DB" w:rsidRPr="000F29D5" w:rsidRDefault="006557DB" w:rsidP="006557DB">
      <w:pPr>
        <w:pStyle w:val="Akapitzlist"/>
        <w:numPr>
          <w:ilvl w:val="0"/>
          <w:numId w:val="48"/>
        </w:numPr>
        <w:jc w:val="both"/>
        <w:rPr>
          <w:lang w:eastAsia="pl-PL"/>
        </w:rPr>
      </w:pPr>
      <w:r w:rsidRPr="000F29D5">
        <w:rPr>
          <w:lang w:eastAsia="pl-PL"/>
        </w:rPr>
        <w:t>Wykonawca systemu okablowania strukturalnego (SOS) musi ściśle współpracować z dostawcą urządzeń aktywnych do sieci LAN w celu dostarczenia odpowiednich elementów (dukty) wspomagających dostarczanie zimnego powietrza do przełączników w przypadku stosowania rozwiązań aktywnych z przepływem powietrza z boku na bok szafy;</w:t>
      </w:r>
    </w:p>
    <w:p w14:paraId="2CCE90E9" w14:textId="77777777" w:rsidR="006557DB" w:rsidRPr="000F29D5" w:rsidRDefault="006557DB" w:rsidP="006557DB">
      <w:r w:rsidRPr="000F29D5">
        <w:t xml:space="preserve">Powyższa specyfikacja określa dostawę, instalację, certyfikację, testowanie i udzielenie gwarancji na kompletny system okablowania </w:t>
      </w:r>
      <w:r w:rsidRPr="000F29D5">
        <w:rPr>
          <w:lang w:eastAsia="pl-PL"/>
        </w:rPr>
        <w:t>wraz z urządzeniami sieciowymi LAN i WLAN</w:t>
      </w:r>
      <w:r w:rsidRPr="000F29D5">
        <w:t>. Wykonawcy projektowanego systemu powinni dokładnie ocenić dołączone do projektów Przedmiary, specyfikacje i wszelkie powiązane rysunki dla realizowanych systemów.</w:t>
      </w:r>
    </w:p>
    <w:p w14:paraId="0B99F325" w14:textId="77777777" w:rsidR="006557DB" w:rsidRPr="006557DB" w:rsidRDefault="006557DB" w:rsidP="006557DB">
      <w:pPr>
        <w:pStyle w:val="Nagwek1"/>
        <w:numPr>
          <w:ilvl w:val="1"/>
          <w:numId w:val="33"/>
        </w:numPr>
        <w:rPr>
          <w:sz w:val="20"/>
          <w:szCs w:val="20"/>
        </w:rPr>
      </w:pPr>
      <w:bookmarkStart w:id="130" w:name="_Toc116472892"/>
      <w:bookmarkStart w:id="131" w:name="_Toc200574877"/>
      <w:r w:rsidRPr="006557DB">
        <w:rPr>
          <w:sz w:val="20"/>
          <w:szCs w:val="20"/>
        </w:rPr>
        <w:t>Dokumentacja</w:t>
      </w:r>
      <w:bookmarkEnd w:id="130"/>
      <w:bookmarkEnd w:id="131"/>
    </w:p>
    <w:p w14:paraId="2C118445" w14:textId="77777777" w:rsidR="006557DB" w:rsidRPr="000F29D5" w:rsidRDefault="006557DB" w:rsidP="006557DB">
      <w:pPr>
        <w:pStyle w:val="TB111"/>
        <w:numPr>
          <w:ilvl w:val="0"/>
          <w:numId w:val="0"/>
        </w:numPr>
        <w:ind w:left="720"/>
      </w:pPr>
      <w:bookmarkStart w:id="132" w:name="_Toc20320964"/>
      <w:bookmarkStart w:id="133" w:name="_Toc116472893"/>
      <w:r w:rsidRPr="000F29D5">
        <w:t>Spis rysunków dołączonych do projektu</w:t>
      </w:r>
      <w:bookmarkEnd w:id="132"/>
      <w:bookmarkEnd w:id="133"/>
    </w:p>
    <w:p w14:paraId="370C1CE4" w14:textId="77777777" w:rsidR="006557DB" w:rsidRPr="000F29D5" w:rsidRDefault="006557DB" w:rsidP="006557DB">
      <w:pPr>
        <w:pStyle w:val="Akapitzlist"/>
        <w:numPr>
          <w:ilvl w:val="0"/>
          <w:numId w:val="50"/>
        </w:numPr>
        <w:jc w:val="both"/>
        <w:rPr>
          <w:lang w:eastAsia="pl-PL"/>
        </w:rPr>
      </w:pPr>
      <w:r w:rsidRPr="000F29D5">
        <w:rPr>
          <w:lang w:eastAsia="pl-PL"/>
        </w:rPr>
        <w:t>Rysunek 1 – Widok szaf z wyposażeniem</w:t>
      </w:r>
    </w:p>
    <w:p w14:paraId="66BD17CA" w14:textId="77777777" w:rsidR="006557DB" w:rsidRPr="000F29D5" w:rsidRDefault="006557DB" w:rsidP="006557DB">
      <w:pPr>
        <w:pStyle w:val="Akapitzlist"/>
        <w:numPr>
          <w:ilvl w:val="0"/>
          <w:numId w:val="50"/>
        </w:numPr>
        <w:jc w:val="both"/>
        <w:rPr>
          <w:lang w:eastAsia="pl-PL"/>
        </w:rPr>
      </w:pPr>
      <w:r w:rsidRPr="000F29D5">
        <w:rPr>
          <w:lang w:eastAsia="pl-PL"/>
        </w:rPr>
        <w:t>Rysunek 2 – Schemat ideowy okablowania strukturalnego</w:t>
      </w:r>
    </w:p>
    <w:p w14:paraId="7F468CBA" w14:textId="77777777" w:rsidR="006557DB" w:rsidRPr="000F29D5" w:rsidRDefault="006557DB" w:rsidP="006557DB">
      <w:pPr>
        <w:pStyle w:val="TB111"/>
        <w:numPr>
          <w:ilvl w:val="0"/>
          <w:numId w:val="0"/>
        </w:numPr>
        <w:ind w:left="720"/>
      </w:pPr>
      <w:bookmarkStart w:id="134" w:name="_Toc116472894"/>
      <w:r w:rsidRPr="000F29D5">
        <w:t>Obowiązek wykonawcy</w:t>
      </w:r>
      <w:bookmarkEnd w:id="134"/>
    </w:p>
    <w:p w14:paraId="5091AE6F" w14:textId="77777777" w:rsidR="006557DB" w:rsidRPr="000F29D5" w:rsidRDefault="006557DB" w:rsidP="006557DB">
      <w:pPr>
        <w:spacing w:line="240" w:lineRule="auto"/>
      </w:pPr>
      <w:r w:rsidRPr="000F29D5">
        <w:t>W celu ujawnienia procedury, jak również zapoznania Użytkownika/Inwestora z prawami, obowiązkami i ograniczeniami gwarancji, wykonawca ma potwierdzić, procedury, warunki i tryb udzielenia gwarancji Użytkownikowi.</w:t>
      </w:r>
    </w:p>
    <w:p w14:paraId="7FDDC3B1" w14:textId="77777777" w:rsidR="006557DB" w:rsidRPr="000F29D5" w:rsidRDefault="006557DB" w:rsidP="006557DB">
      <w:pPr>
        <w:spacing w:line="240" w:lineRule="auto"/>
      </w:pPr>
      <w:r w:rsidRPr="000F29D5">
        <w:t>W celu weryfikacji aktualnego statusu certyfikowanego instalatora Producent oferowanego systemu musi udostępniać informację o aktualnym stanie aktywnych certyfikowanych instalatorów na swojej stronie internetowej lub pisemnie na życzenie Inwestora. Wykonawca ma posiadać na dzień składania oferty status aktywnego certyfikowanego instalatora oraz zatrudniać przynajmniej 2-óch pracowników przeszkolonych w zakresie instalacji, pomiarów, nadzoru, wykrywania oraz eliminacji uszkodzeń wg. programu szkoleń Producenta.</w:t>
      </w:r>
    </w:p>
    <w:p w14:paraId="79A968AA" w14:textId="77777777" w:rsidR="006557DB" w:rsidRPr="000F29D5" w:rsidRDefault="006557DB" w:rsidP="006557DB">
      <w:pPr>
        <w:rPr>
          <w:lang w:eastAsia="pl-PL"/>
        </w:rPr>
      </w:pPr>
      <w:r w:rsidRPr="000F29D5">
        <w:rPr>
          <w:lang w:eastAsia="pl-PL"/>
        </w:rPr>
        <w:t>Wykonawca musi przedstawić w swojej ofercie: szczegółowe karty katalogowe producenta oferowanych produktów w tym dane dotyczące funkcjonalności, spełnianych standardów oraz wydajności a dodatkowo:</w:t>
      </w:r>
    </w:p>
    <w:p w14:paraId="73213C43" w14:textId="77777777" w:rsidR="006557DB" w:rsidRPr="000F29D5" w:rsidRDefault="006557DB" w:rsidP="006557DB">
      <w:pPr>
        <w:pStyle w:val="Akapitzlist"/>
        <w:numPr>
          <w:ilvl w:val="1"/>
          <w:numId w:val="47"/>
        </w:numPr>
        <w:jc w:val="both"/>
        <w:rPr>
          <w:lang w:eastAsia="pl-PL"/>
        </w:rPr>
      </w:pPr>
      <w:r w:rsidRPr="000F29D5">
        <w:rPr>
          <w:lang w:eastAsia="pl-PL"/>
        </w:rPr>
        <w:t>Imię i Nazwisko inżyniera odpowiedzialnego za realizację projektu;</w:t>
      </w:r>
    </w:p>
    <w:p w14:paraId="5D11D5F1" w14:textId="77777777" w:rsidR="006557DB" w:rsidRPr="000F29D5" w:rsidRDefault="006557DB" w:rsidP="006557DB">
      <w:pPr>
        <w:pStyle w:val="Akapitzlist"/>
        <w:numPr>
          <w:ilvl w:val="1"/>
          <w:numId w:val="47"/>
        </w:numPr>
        <w:jc w:val="both"/>
        <w:rPr>
          <w:lang w:eastAsia="pl-PL"/>
        </w:rPr>
      </w:pPr>
      <w:r w:rsidRPr="000F29D5">
        <w:rPr>
          <w:lang w:eastAsia="pl-PL"/>
        </w:rPr>
        <w:t>Szczegóły gwarancji proponowanych przez wykonawcę i producenta;</w:t>
      </w:r>
    </w:p>
    <w:p w14:paraId="10496548" w14:textId="77777777" w:rsidR="006557DB" w:rsidRPr="000F29D5" w:rsidRDefault="006557DB" w:rsidP="006557DB">
      <w:pPr>
        <w:pStyle w:val="Akapitzlist"/>
        <w:numPr>
          <w:ilvl w:val="1"/>
          <w:numId w:val="47"/>
        </w:numPr>
        <w:jc w:val="both"/>
        <w:rPr>
          <w:lang w:eastAsia="pl-PL"/>
        </w:rPr>
      </w:pPr>
      <w:r w:rsidRPr="000F29D5">
        <w:rPr>
          <w:lang w:eastAsia="pl-PL"/>
        </w:rPr>
        <w:t>Kopia gwarancji producenta określająca obowiązki, środki zaradcze, ograniczenia i wykluczenia;</w:t>
      </w:r>
    </w:p>
    <w:p w14:paraId="6ABF2FC1" w14:textId="77777777" w:rsidR="006557DB" w:rsidRPr="000F29D5" w:rsidRDefault="006557DB" w:rsidP="006557DB">
      <w:pPr>
        <w:pStyle w:val="Akapitzlist"/>
        <w:numPr>
          <w:ilvl w:val="1"/>
          <w:numId w:val="47"/>
        </w:numPr>
        <w:jc w:val="both"/>
        <w:rPr>
          <w:lang w:eastAsia="pl-PL"/>
        </w:rPr>
      </w:pPr>
      <w:r w:rsidRPr="000F29D5">
        <w:rPr>
          <w:lang w:eastAsia="pl-PL"/>
        </w:rPr>
        <w:t>Świadectwa szkoleń przedstawicieli Wykonawcy z zakresu instalacji proponowanego systemu SOS;</w:t>
      </w:r>
    </w:p>
    <w:p w14:paraId="4397EC95" w14:textId="77777777" w:rsidR="006557DB" w:rsidRPr="000F29D5" w:rsidRDefault="006557DB" w:rsidP="006557DB">
      <w:pPr>
        <w:pStyle w:val="Akapitzlist"/>
        <w:numPr>
          <w:ilvl w:val="1"/>
          <w:numId w:val="47"/>
        </w:numPr>
        <w:jc w:val="both"/>
        <w:rPr>
          <w:lang w:eastAsia="pl-PL"/>
        </w:rPr>
      </w:pPr>
      <w:r w:rsidRPr="000F29D5">
        <w:rPr>
          <w:lang w:eastAsia="pl-PL"/>
        </w:rPr>
        <w:t>Lista pracowników technicznych Wykonawcy biorących udział w instalacji systemu SOS wraz z potwierdzeniem ich kompetencji i doświadczenia;</w:t>
      </w:r>
    </w:p>
    <w:p w14:paraId="365BF86E" w14:textId="77777777" w:rsidR="006557DB" w:rsidRPr="000F29D5" w:rsidRDefault="006557DB" w:rsidP="006557DB">
      <w:pPr>
        <w:pStyle w:val="Akapitzlist"/>
        <w:numPr>
          <w:ilvl w:val="1"/>
          <w:numId w:val="47"/>
        </w:numPr>
        <w:jc w:val="both"/>
        <w:rPr>
          <w:lang w:eastAsia="pl-PL"/>
        </w:rPr>
      </w:pPr>
      <w:r w:rsidRPr="000F29D5">
        <w:rPr>
          <w:lang w:eastAsia="pl-PL"/>
        </w:rPr>
        <w:t>Lista narzędzi używanych do instalacji oraz testowania systemu SOS;</w:t>
      </w:r>
    </w:p>
    <w:p w14:paraId="015667CF" w14:textId="77777777" w:rsidR="006557DB" w:rsidRPr="000F29D5" w:rsidRDefault="006557DB" w:rsidP="006557DB">
      <w:pPr>
        <w:pStyle w:val="Akapitzlist"/>
        <w:numPr>
          <w:ilvl w:val="1"/>
          <w:numId w:val="47"/>
        </w:numPr>
        <w:jc w:val="both"/>
        <w:rPr>
          <w:lang w:eastAsia="pl-PL"/>
        </w:rPr>
      </w:pPr>
      <w:r w:rsidRPr="000F29D5">
        <w:rPr>
          <w:lang w:eastAsia="pl-PL"/>
        </w:rPr>
        <w:t>Dokumentacja techniczna wraz z numerami katalogowymi proponowanych komponentów;</w:t>
      </w:r>
    </w:p>
    <w:p w14:paraId="6AD92D7D" w14:textId="77777777" w:rsidR="006557DB" w:rsidRPr="000F29D5" w:rsidRDefault="006557DB" w:rsidP="006557DB">
      <w:pPr>
        <w:pStyle w:val="Akapitzlist"/>
        <w:numPr>
          <w:ilvl w:val="1"/>
          <w:numId w:val="47"/>
        </w:numPr>
        <w:jc w:val="both"/>
        <w:rPr>
          <w:lang w:eastAsia="pl-PL"/>
        </w:rPr>
      </w:pPr>
      <w:r w:rsidRPr="000F29D5">
        <w:rPr>
          <w:lang w:eastAsia="pl-PL"/>
        </w:rPr>
        <w:t>Katalog urządzeń.</w:t>
      </w:r>
    </w:p>
    <w:p w14:paraId="28B30495" w14:textId="77777777" w:rsidR="006557DB" w:rsidRPr="000F29D5" w:rsidRDefault="006557DB" w:rsidP="006557DB">
      <w:pPr>
        <w:pStyle w:val="TB111"/>
        <w:numPr>
          <w:ilvl w:val="3"/>
          <w:numId w:val="34"/>
        </w:numPr>
        <w:tabs>
          <w:tab w:val="clear" w:pos="851"/>
        </w:tabs>
        <w:ind w:left="720" w:hanging="720"/>
      </w:pPr>
      <w:bookmarkStart w:id="135" w:name="_Toc116472895"/>
      <w:r w:rsidRPr="000F29D5">
        <w:t>Dane produktów</w:t>
      </w:r>
      <w:bookmarkEnd w:id="135"/>
    </w:p>
    <w:p w14:paraId="76C383FE" w14:textId="77777777" w:rsidR="006557DB" w:rsidRPr="000F29D5" w:rsidRDefault="006557DB" w:rsidP="006557DB">
      <w:r w:rsidRPr="000F29D5">
        <w:t>Dla każdego rodzaju oferowanego produktu należy podać charakterystykę działania, specyfikację i akcesoria. Każdy produkt należy odnieść do lokalizacji na rysunkach.</w:t>
      </w:r>
    </w:p>
    <w:p w14:paraId="45ABAC7F" w14:textId="77777777" w:rsidR="006557DB" w:rsidRPr="000F29D5" w:rsidRDefault="006557DB" w:rsidP="006557DB">
      <w:r w:rsidRPr="000F29D5">
        <w:t>Dane dotyczące produktów muszą zawierać co najmniej następujące informacje:</w:t>
      </w:r>
    </w:p>
    <w:p w14:paraId="66055C7A" w14:textId="77777777" w:rsidR="006557DB" w:rsidRPr="000F29D5" w:rsidRDefault="006557DB" w:rsidP="006557DB">
      <w:pPr>
        <w:pStyle w:val="Akapitzlist"/>
        <w:numPr>
          <w:ilvl w:val="0"/>
          <w:numId w:val="49"/>
        </w:numPr>
        <w:jc w:val="both"/>
      </w:pPr>
      <w:r w:rsidRPr="000F29D5">
        <w:t>Zestawienie materiałów wraz z numerami katalogowymi;</w:t>
      </w:r>
    </w:p>
    <w:p w14:paraId="76B99413" w14:textId="77777777" w:rsidR="006557DB" w:rsidRPr="000F29D5" w:rsidRDefault="006557DB" w:rsidP="006557DB">
      <w:pPr>
        <w:pStyle w:val="Akapitzlist"/>
        <w:numPr>
          <w:ilvl w:val="0"/>
          <w:numId w:val="49"/>
        </w:numPr>
        <w:jc w:val="both"/>
      </w:pPr>
      <w:r w:rsidRPr="000F29D5">
        <w:lastRenderedPageBreak/>
        <w:t>Nazwa i adres producenta;</w:t>
      </w:r>
    </w:p>
    <w:p w14:paraId="4872A259" w14:textId="77777777" w:rsidR="006557DB" w:rsidRPr="000F29D5" w:rsidRDefault="006557DB" w:rsidP="006557DB">
      <w:pPr>
        <w:pStyle w:val="Akapitzlist"/>
        <w:numPr>
          <w:ilvl w:val="0"/>
          <w:numId w:val="49"/>
        </w:numPr>
        <w:jc w:val="both"/>
      </w:pPr>
      <w:r w:rsidRPr="000F29D5">
        <w:t>Oświadczenie o zgodności ze specyfikacją wraz z niezbędnymi dokumentami uzupełniającymi;</w:t>
      </w:r>
    </w:p>
    <w:p w14:paraId="70CB1D80" w14:textId="77777777" w:rsidR="006557DB" w:rsidRPr="000F29D5" w:rsidRDefault="006557DB" w:rsidP="006557DB">
      <w:pPr>
        <w:pStyle w:val="Akapitzlist"/>
        <w:numPr>
          <w:ilvl w:val="0"/>
          <w:numId w:val="49"/>
        </w:numPr>
        <w:jc w:val="both"/>
      </w:pPr>
      <w:r w:rsidRPr="000F29D5">
        <w:t>Karty katalogowe proponowanego sprzętu;</w:t>
      </w:r>
    </w:p>
    <w:p w14:paraId="3B37AA4A" w14:textId="77777777" w:rsidR="006557DB" w:rsidRPr="000F29D5" w:rsidRDefault="006557DB" w:rsidP="006557DB">
      <w:pPr>
        <w:pStyle w:val="Akapitzlist"/>
        <w:numPr>
          <w:ilvl w:val="0"/>
          <w:numId w:val="49"/>
        </w:numPr>
        <w:jc w:val="both"/>
      </w:pPr>
      <w:r w:rsidRPr="000F29D5">
        <w:t>Nazwa i adres autoryzowanego lokalnego przedstawiciela / dystrybutora;</w:t>
      </w:r>
    </w:p>
    <w:p w14:paraId="618CBD36" w14:textId="77777777" w:rsidR="006557DB" w:rsidRPr="000F29D5" w:rsidRDefault="006557DB" w:rsidP="006557DB">
      <w:pPr>
        <w:pStyle w:val="TB111"/>
        <w:numPr>
          <w:ilvl w:val="0"/>
          <w:numId w:val="0"/>
        </w:numPr>
        <w:ind w:left="720"/>
      </w:pPr>
      <w:bookmarkStart w:id="136" w:name="_Toc116472896"/>
      <w:r w:rsidRPr="000F29D5">
        <w:t>Certyfikaty produktowe</w:t>
      </w:r>
      <w:bookmarkEnd w:id="136"/>
    </w:p>
    <w:p w14:paraId="6F43A2C5" w14:textId="77777777" w:rsidR="006557DB" w:rsidRPr="000F29D5" w:rsidRDefault="006557DB" w:rsidP="006557DB">
      <w:pPr>
        <w:rPr>
          <w:lang w:eastAsia="pl-PL"/>
        </w:rPr>
      </w:pPr>
      <w:r w:rsidRPr="000F29D5">
        <w:rPr>
          <w:lang w:eastAsia="pl-PL"/>
        </w:rPr>
        <w:t xml:space="preserve">Dokumentacja projektowa jest oparta o komponenty które spełniają wymagania Klienta. Wykonawca musi dostarczyć wraz z ofertą oświadczenie podpisane przez Producenta, że oferowane produkty są zgodne z tymi wymogami. </w:t>
      </w:r>
    </w:p>
    <w:p w14:paraId="10C85DD3" w14:textId="77777777" w:rsidR="006557DB" w:rsidRPr="000F29D5" w:rsidRDefault="006557DB" w:rsidP="006557DB">
      <w:pPr>
        <w:rPr>
          <w:lang w:eastAsia="pl-PL"/>
        </w:rPr>
      </w:pPr>
      <w:r w:rsidRPr="000F29D5">
        <w:rPr>
          <w:lang w:eastAsia="pl-PL"/>
        </w:rPr>
        <w:t xml:space="preserve">Dodatkowo należy dostarczyć certyfikaty zgodności normatywnej wydawane przez niezależne laboratoria badawcze (np.: </w:t>
      </w:r>
      <w:proofErr w:type="spellStart"/>
      <w:r w:rsidRPr="000F29D5">
        <w:rPr>
          <w:lang w:eastAsia="pl-PL"/>
        </w:rPr>
        <w:t>Intertek</w:t>
      </w:r>
      <w:proofErr w:type="spellEnd"/>
      <w:r w:rsidRPr="000F29D5">
        <w:rPr>
          <w:lang w:eastAsia="pl-PL"/>
        </w:rPr>
        <w:t>, GHMT, Delta) dla komponentów wchodzących w skład toru transmisyjnego (kable, złącza, kable krosowe)</w:t>
      </w:r>
      <w:r w:rsidRPr="000F29D5">
        <w:t xml:space="preserve"> </w:t>
      </w:r>
      <w:r w:rsidRPr="000F29D5">
        <w:rPr>
          <w:lang w:eastAsia="pl-PL"/>
        </w:rPr>
        <w:t>lub inne specyficzne jeżeli są wymagane w zapisach szczegółowych produktów.</w:t>
      </w:r>
    </w:p>
    <w:p w14:paraId="71C41DAC" w14:textId="77777777" w:rsidR="006557DB" w:rsidRPr="000F29D5" w:rsidRDefault="006557DB" w:rsidP="006557DB">
      <w:pPr>
        <w:pStyle w:val="TB111"/>
        <w:numPr>
          <w:ilvl w:val="0"/>
          <w:numId w:val="0"/>
        </w:numPr>
        <w:ind w:left="720"/>
      </w:pPr>
      <w:bookmarkStart w:id="137" w:name="_Toc116472897"/>
      <w:r w:rsidRPr="000F29D5">
        <w:t>Wymogi regulacyjne CPR</w:t>
      </w:r>
      <w:bookmarkEnd w:id="137"/>
    </w:p>
    <w:p w14:paraId="0BB34E44" w14:textId="77777777" w:rsidR="006557DB" w:rsidRPr="000F29D5" w:rsidRDefault="006557DB" w:rsidP="006557DB">
      <w:pPr>
        <w:rPr>
          <w:lang w:eastAsia="pl-PL"/>
        </w:rPr>
      </w:pPr>
      <w:r w:rsidRPr="000F29D5">
        <w:rPr>
          <w:lang w:eastAsia="pl-PL"/>
        </w:rPr>
        <w:t>Instalacje wykonywane w Unii Europejskiej podlegają przepisom dotyczącym wyrobów budowlanych (CPR). Nowe europejskie rozporządzenie dotyczące m.in. kabli miedzianych i światłowodowych zatytułowane "Rozporządzenie w sprawie wyrobów budowlanych" (CPR) weszło w życie 1 lipca 2017 roku. Proponowany dostawca okablowania musi być zgodny a nowym rozporządzeniem.</w:t>
      </w:r>
    </w:p>
    <w:p w14:paraId="78CE4710" w14:textId="77777777" w:rsidR="006557DB" w:rsidRPr="000F29D5" w:rsidRDefault="006557DB" w:rsidP="006557DB">
      <w:pPr>
        <w:rPr>
          <w:lang w:eastAsia="pl-PL"/>
        </w:rPr>
      </w:pPr>
      <w:r w:rsidRPr="000F29D5">
        <w:rPr>
          <w:lang w:eastAsia="pl-PL"/>
        </w:rPr>
        <w:t>Proponowany dostawca okablowania powinien klasyfikować swoje obecne europejskie portfolio kabli miedzianych i światłowodowych poziomych, wykorzystując zatwierdzone jednostki notyfikowane i tym samym zapewniając zgodność z wymaganiami Rozporządzenia o Wyrobach Budowlanych (CPR).</w:t>
      </w:r>
    </w:p>
    <w:p w14:paraId="1C893224" w14:textId="77777777" w:rsidR="006557DB" w:rsidRPr="000F29D5" w:rsidRDefault="006557DB" w:rsidP="006557DB">
      <w:pPr>
        <w:rPr>
          <w:lang w:eastAsia="pl-PL"/>
        </w:rPr>
      </w:pPr>
      <w:r w:rsidRPr="000F29D5">
        <w:rPr>
          <w:lang w:eastAsia="pl-PL"/>
        </w:rPr>
        <w:t>Rozporządzenie stanowi, że kable miedziane i światłowodowe stosowane wewnątrz budynków produkowane od 1 lipca 2017 r. muszą posiadać oznaczenie CE na opakowaniu oraz deklarację właściwości użytkowych (</w:t>
      </w:r>
      <w:proofErr w:type="spellStart"/>
      <w:r w:rsidRPr="000F29D5">
        <w:rPr>
          <w:lang w:eastAsia="pl-PL"/>
        </w:rPr>
        <w:t>DoP</w:t>
      </w:r>
      <w:proofErr w:type="spellEnd"/>
      <w:r w:rsidRPr="000F29D5">
        <w:rPr>
          <w:lang w:eastAsia="pl-PL"/>
        </w:rPr>
        <w:t>) łatwo dostępną dla użytkownika.</w:t>
      </w:r>
    </w:p>
    <w:p w14:paraId="56555655" w14:textId="77777777" w:rsidR="006557DB" w:rsidRPr="000F29D5" w:rsidRDefault="006557DB" w:rsidP="006557DB">
      <w:pPr>
        <w:rPr>
          <w:lang w:eastAsia="pl-PL"/>
        </w:rPr>
      </w:pPr>
      <w:r w:rsidRPr="000F29D5">
        <w:rPr>
          <w:lang w:eastAsia="pl-PL"/>
        </w:rPr>
        <w:t xml:space="preserve">W przypadku produktów wymienionych w tym dokumencie CPR dotyczy kabli miedzianych i światłowodowych. CPR określa, jak kable reagują w warunkach pożaru (tj. właściwości spalania, takie jak przenoszenie ognia, wytwarzanie dymu, kwas i płonące krople itp.). Poziom wydajności kabli jest oznaczony przez tzw. </w:t>
      </w:r>
      <w:proofErr w:type="spellStart"/>
      <w:r w:rsidRPr="000F29D5">
        <w:rPr>
          <w:lang w:eastAsia="pl-PL"/>
        </w:rPr>
        <w:t>Euroklasy</w:t>
      </w:r>
      <w:proofErr w:type="spellEnd"/>
      <w:r w:rsidRPr="000F29D5">
        <w:rPr>
          <w:lang w:eastAsia="pl-PL"/>
        </w:rPr>
        <w:t xml:space="preserve">. </w:t>
      </w:r>
      <w:proofErr w:type="spellStart"/>
      <w:r w:rsidRPr="000F29D5">
        <w:rPr>
          <w:lang w:eastAsia="pl-PL"/>
        </w:rPr>
        <w:t>Euroklasy</w:t>
      </w:r>
      <w:proofErr w:type="spellEnd"/>
      <w:r w:rsidRPr="000F29D5">
        <w:rPr>
          <w:lang w:eastAsia="pl-PL"/>
        </w:rPr>
        <w:t xml:space="preserve"> są hierarchiczne, co oznacza, że ​​można stosować materiały o wyższym oznaczeniu we wszystkich parametrach. Różne kraje mają różne minimalne wymagania </w:t>
      </w:r>
      <w:proofErr w:type="spellStart"/>
      <w:r w:rsidRPr="000F29D5">
        <w:rPr>
          <w:lang w:eastAsia="pl-PL"/>
        </w:rPr>
        <w:t>Euroklas</w:t>
      </w:r>
      <w:proofErr w:type="spellEnd"/>
      <w:r w:rsidRPr="000F29D5">
        <w:rPr>
          <w:lang w:eastAsia="pl-PL"/>
        </w:rPr>
        <w:t>.</w:t>
      </w:r>
    </w:p>
    <w:p w14:paraId="22DDF11E" w14:textId="77777777" w:rsidR="006557DB" w:rsidRPr="000F29D5" w:rsidRDefault="006557DB" w:rsidP="006557DB">
      <w:pPr>
        <w:rPr>
          <w:lang w:eastAsia="pl-PL"/>
        </w:rPr>
      </w:pPr>
      <w:r w:rsidRPr="000F29D5">
        <w:rPr>
          <w:lang w:eastAsia="pl-PL"/>
        </w:rPr>
        <w:t xml:space="preserve">CPR nie ma zastosowania do </w:t>
      </w:r>
      <w:proofErr w:type="spellStart"/>
      <w:r w:rsidRPr="000F29D5">
        <w:rPr>
          <w:lang w:eastAsia="pl-PL"/>
        </w:rPr>
        <w:t>patchcordów</w:t>
      </w:r>
      <w:proofErr w:type="spellEnd"/>
      <w:r w:rsidRPr="000F29D5">
        <w:rPr>
          <w:lang w:eastAsia="pl-PL"/>
        </w:rPr>
        <w:t xml:space="preserve"> lub zestawów, które nie są na stałe zainstalowane w budynku.</w:t>
      </w:r>
    </w:p>
    <w:p w14:paraId="3777D780" w14:textId="77777777" w:rsidR="006557DB" w:rsidRPr="000F29D5" w:rsidRDefault="006557DB" w:rsidP="006557DB">
      <w:pPr>
        <w:rPr>
          <w:lang w:eastAsia="pl-PL"/>
        </w:rPr>
      </w:pPr>
      <w:r w:rsidRPr="000F29D5">
        <w:rPr>
          <w:lang w:eastAsia="pl-PL"/>
        </w:rPr>
        <w:t xml:space="preserve">Ten projekt wymaga, aby kable komunikacyjne spełniały co najmniej </w:t>
      </w:r>
      <w:proofErr w:type="spellStart"/>
      <w:r w:rsidRPr="000F29D5">
        <w:rPr>
          <w:lang w:eastAsia="pl-PL"/>
        </w:rPr>
        <w:t>Euroklasę</w:t>
      </w:r>
      <w:proofErr w:type="spellEnd"/>
      <w:r w:rsidRPr="000F29D5">
        <w:rPr>
          <w:lang w:eastAsia="pl-PL"/>
        </w:rPr>
        <w:t xml:space="preserve"> B2ca.</w:t>
      </w:r>
    </w:p>
    <w:p w14:paraId="0B932DE8" w14:textId="77777777" w:rsidR="006557DB" w:rsidRPr="000F29D5" w:rsidRDefault="006557DB" w:rsidP="006557DB">
      <w:pPr>
        <w:pStyle w:val="TB111"/>
        <w:numPr>
          <w:ilvl w:val="0"/>
          <w:numId w:val="0"/>
        </w:numPr>
        <w:ind w:left="720"/>
      </w:pPr>
      <w:bookmarkStart w:id="138" w:name="_Toc536376725"/>
      <w:bookmarkStart w:id="139" w:name="_Toc113257"/>
      <w:bookmarkStart w:id="140" w:name="_Toc19286552"/>
      <w:bookmarkStart w:id="141" w:name="_Toc19286622"/>
      <w:bookmarkStart w:id="142" w:name="_Toc19286781"/>
      <w:bookmarkStart w:id="143" w:name="_Toc19287163"/>
      <w:bookmarkStart w:id="144" w:name="_Toc116472898"/>
      <w:r w:rsidRPr="000F29D5">
        <w:t>Odbiór i pomiary sieci okablowania strukturalnego</w:t>
      </w:r>
      <w:bookmarkEnd w:id="138"/>
      <w:bookmarkEnd w:id="139"/>
      <w:bookmarkEnd w:id="140"/>
      <w:bookmarkEnd w:id="141"/>
      <w:bookmarkEnd w:id="142"/>
      <w:bookmarkEnd w:id="143"/>
      <w:bookmarkEnd w:id="144"/>
    </w:p>
    <w:p w14:paraId="2854E00B" w14:textId="77777777" w:rsidR="006557DB" w:rsidRPr="000F29D5" w:rsidRDefault="006557DB" w:rsidP="006557DB">
      <w:pPr>
        <w:spacing w:line="240" w:lineRule="auto"/>
      </w:pPr>
      <w:r w:rsidRPr="000F29D5">
        <w:t>Warunkiem koniecznym dla odbioru końcowego instalacji przez Inwestora jest spełnienie wszystkich poniższych warunków:</w:t>
      </w:r>
    </w:p>
    <w:p w14:paraId="5B23D9C4" w14:textId="77777777" w:rsidR="006557DB" w:rsidRPr="000F29D5" w:rsidRDefault="006557DB" w:rsidP="006557DB">
      <w:pPr>
        <w:pStyle w:val="Bezodstpw"/>
        <w:numPr>
          <w:ilvl w:val="0"/>
          <w:numId w:val="38"/>
        </w:numPr>
        <w:jc w:val="both"/>
        <w:rPr>
          <w:rFonts w:ascii="Arial" w:hAnsi="Arial" w:cs="Arial"/>
        </w:rPr>
      </w:pPr>
      <w:r w:rsidRPr="000F29D5">
        <w:rPr>
          <w:rFonts w:ascii="Arial" w:hAnsi="Arial" w:cs="Arial"/>
        </w:rPr>
        <w:t xml:space="preserve">wykonanie instalacji w sposób estetyczny, zgodny ze sztuką i obowiązującymi normami, </w:t>
      </w:r>
    </w:p>
    <w:p w14:paraId="096610E5" w14:textId="77777777" w:rsidR="006557DB" w:rsidRPr="000F29D5" w:rsidRDefault="006557DB" w:rsidP="006557DB">
      <w:pPr>
        <w:pStyle w:val="Bezodstpw"/>
        <w:numPr>
          <w:ilvl w:val="0"/>
          <w:numId w:val="38"/>
        </w:numPr>
        <w:jc w:val="both"/>
        <w:rPr>
          <w:rFonts w:ascii="Arial" w:hAnsi="Arial" w:cs="Arial"/>
        </w:rPr>
      </w:pPr>
      <w:r w:rsidRPr="000F29D5">
        <w:rPr>
          <w:rFonts w:ascii="Arial" w:hAnsi="Arial" w:cs="Arial"/>
        </w:rPr>
        <w:t xml:space="preserve">wykonanie kompletu pomiarów, </w:t>
      </w:r>
    </w:p>
    <w:p w14:paraId="2BA2C8C1" w14:textId="77777777" w:rsidR="006557DB" w:rsidRPr="000F29D5" w:rsidRDefault="006557DB" w:rsidP="006557DB">
      <w:pPr>
        <w:pStyle w:val="Bezodstpw"/>
        <w:numPr>
          <w:ilvl w:val="0"/>
          <w:numId w:val="38"/>
        </w:numPr>
        <w:jc w:val="both"/>
        <w:rPr>
          <w:rFonts w:ascii="Arial" w:hAnsi="Arial" w:cs="Arial"/>
        </w:rPr>
      </w:pPr>
      <w:r w:rsidRPr="000F29D5">
        <w:rPr>
          <w:rFonts w:ascii="Arial" w:hAnsi="Arial" w:cs="Arial"/>
        </w:rPr>
        <w:t>opracowanie i przekazanie dokumentacji powykonawczej Inwestorowi,</w:t>
      </w:r>
    </w:p>
    <w:p w14:paraId="1EFC6A5C" w14:textId="77777777" w:rsidR="006557DB" w:rsidRPr="000F29D5" w:rsidRDefault="006557DB" w:rsidP="006557DB">
      <w:pPr>
        <w:pStyle w:val="Bezodstpw"/>
        <w:numPr>
          <w:ilvl w:val="0"/>
          <w:numId w:val="38"/>
        </w:numPr>
        <w:jc w:val="both"/>
        <w:rPr>
          <w:rFonts w:ascii="Arial" w:hAnsi="Arial" w:cs="Arial"/>
        </w:rPr>
      </w:pPr>
      <w:r w:rsidRPr="000F29D5">
        <w:rPr>
          <w:rFonts w:ascii="Arial" w:hAnsi="Arial" w:cs="Arial"/>
        </w:rPr>
        <w:t>uzyskanie gwarancji systemowej producenta okablowania.</w:t>
      </w:r>
    </w:p>
    <w:p w14:paraId="54890185" w14:textId="77777777" w:rsidR="006557DB" w:rsidRPr="000F29D5" w:rsidRDefault="006557DB" w:rsidP="006557DB">
      <w:pPr>
        <w:pStyle w:val="Bezodstpw"/>
        <w:ind w:left="360"/>
        <w:rPr>
          <w:rFonts w:ascii="Arial" w:hAnsi="Arial" w:cs="Arial"/>
        </w:rPr>
      </w:pPr>
    </w:p>
    <w:p w14:paraId="270C2AB4" w14:textId="77777777" w:rsidR="006557DB" w:rsidRPr="000F29D5" w:rsidRDefault="006557DB" w:rsidP="006557DB">
      <w:pPr>
        <w:spacing w:line="240" w:lineRule="auto"/>
      </w:pPr>
      <w:r w:rsidRPr="000F29D5">
        <w:t>Wykonawstwo pomiarów sieci miedzianej Klasy E</w:t>
      </w:r>
      <w:r w:rsidRPr="000F29D5">
        <w:rPr>
          <w:vertAlign w:val="subscript"/>
        </w:rPr>
        <w:t>A</w:t>
      </w:r>
      <w:r w:rsidRPr="000F29D5">
        <w:t xml:space="preserve"> powinno być zgodne z normą IEC 61935-1. Pomiary sieci światłowodowej powinny być wykonane zgodnie z normą ISO/IEC 14763-3. Pomiary należy wykonać dla wszystkich interfejsów okablowania poziomego oraz szkieletowego.</w:t>
      </w:r>
    </w:p>
    <w:p w14:paraId="18CEF7A3" w14:textId="77777777" w:rsidR="006557DB" w:rsidRPr="000F29D5" w:rsidRDefault="006557DB" w:rsidP="006557DB">
      <w:pPr>
        <w:spacing w:line="240" w:lineRule="auto"/>
      </w:pPr>
      <w:r w:rsidRPr="000F29D5">
        <w:t>Należy użyć miernika dynamicznego (analizatora), który posiada możliwość analizy parametrów, według aktualnie obowiązujących norm. Sprzęt pomiarowy musi posiadać aktualną kalibrację/legalizację (tj. certyfikat potwierdzający dokładność jego wskazań, wydany przez serwis producenta).</w:t>
      </w:r>
    </w:p>
    <w:p w14:paraId="56FEDD30" w14:textId="77777777" w:rsidR="006557DB" w:rsidRDefault="006557DB" w:rsidP="006557DB">
      <w:pPr>
        <w:spacing w:line="240" w:lineRule="auto"/>
      </w:pPr>
      <w:r w:rsidRPr="000F29D5">
        <w:t>Na raportach pomiarowych muszą się znaleźć informacje dotyczące ustawień sprzętu pomiarowego (norma, typ kabla itp.), nazwa mierzonego łącza oraz wyniki pomiarów wraz z zapasami w stosunku do limitów z norm. Każdy wynik musi być jednoznacznie opisany jako poprawny lub niepoprawny.</w:t>
      </w:r>
    </w:p>
    <w:p w14:paraId="1643D388" w14:textId="77777777" w:rsidR="006557DB" w:rsidRDefault="006557DB" w:rsidP="006557DB">
      <w:pPr>
        <w:spacing w:line="240" w:lineRule="auto"/>
      </w:pPr>
    </w:p>
    <w:p w14:paraId="34CEE1C2" w14:textId="77777777" w:rsidR="006557DB" w:rsidRPr="000F29D5" w:rsidRDefault="006557DB" w:rsidP="006557DB">
      <w:pPr>
        <w:spacing w:line="240" w:lineRule="auto"/>
      </w:pPr>
    </w:p>
    <w:p w14:paraId="0A786464" w14:textId="77777777" w:rsidR="006557DB" w:rsidRPr="000F29D5" w:rsidRDefault="006557DB" w:rsidP="006557DB">
      <w:pPr>
        <w:pStyle w:val="TB111"/>
        <w:numPr>
          <w:ilvl w:val="0"/>
          <w:numId w:val="0"/>
        </w:numPr>
        <w:ind w:left="720"/>
      </w:pPr>
      <w:bookmarkStart w:id="145" w:name="_Toc536376726"/>
      <w:bookmarkStart w:id="146" w:name="_Toc113258"/>
      <w:bookmarkStart w:id="147" w:name="_Toc19286553"/>
      <w:bookmarkStart w:id="148" w:name="_Toc19286623"/>
      <w:bookmarkStart w:id="149" w:name="_Toc19286782"/>
      <w:bookmarkStart w:id="150" w:name="_Toc19287164"/>
      <w:bookmarkStart w:id="151" w:name="_Toc116472899"/>
      <w:r w:rsidRPr="000F29D5">
        <w:lastRenderedPageBreak/>
        <w:t>Pomiary okablowania miedzianego</w:t>
      </w:r>
      <w:bookmarkEnd w:id="145"/>
      <w:bookmarkEnd w:id="146"/>
      <w:bookmarkEnd w:id="147"/>
      <w:bookmarkEnd w:id="148"/>
      <w:bookmarkEnd w:id="149"/>
      <w:bookmarkEnd w:id="150"/>
      <w:bookmarkEnd w:id="151"/>
    </w:p>
    <w:p w14:paraId="47AFFDA9" w14:textId="77777777" w:rsidR="006557DB" w:rsidRPr="000F29D5" w:rsidRDefault="006557DB" w:rsidP="006557DB">
      <w:pPr>
        <w:numPr>
          <w:ilvl w:val="0"/>
          <w:numId w:val="39"/>
        </w:numPr>
        <w:spacing w:after="0" w:line="240" w:lineRule="auto"/>
        <w:jc w:val="both"/>
      </w:pPr>
      <w:r w:rsidRPr="000F29D5">
        <w:t>Analizator okablowania wykorzystany do pomiarów sieci miedzianej musi charakteryzować się przynajmniej V klasą dokładności dla Klasy E</w:t>
      </w:r>
      <w:r w:rsidRPr="000F29D5">
        <w:rPr>
          <w:vertAlign w:val="subscript"/>
        </w:rPr>
        <w:t>A</w:t>
      </w:r>
      <w:r w:rsidRPr="000F29D5">
        <w:t xml:space="preserve"> wg IEC 61935-1 (proponowane urządzenia to np. FLUKE DSX5000 lub DSX8000).</w:t>
      </w:r>
    </w:p>
    <w:p w14:paraId="45A3121D" w14:textId="77777777" w:rsidR="006557DB" w:rsidRPr="000F29D5" w:rsidRDefault="006557DB" w:rsidP="006557DB">
      <w:pPr>
        <w:numPr>
          <w:ilvl w:val="0"/>
          <w:numId w:val="39"/>
        </w:numPr>
        <w:spacing w:after="0" w:line="240" w:lineRule="auto"/>
        <w:jc w:val="both"/>
      </w:pPr>
      <w:r w:rsidRPr="000F29D5">
        <w:t>Pomiary sieci miedzianej dla Klasy E</w:t>
      </w:r>
      <w:r w:rsidRPr="000F29D5">
        <w:rPr>
          <w:vertAlign w:val="subscript"/>
        </w:rPr>
        <w:t>A</w:t>
      </w:r>
      <w:r w:rsidRPr="000F29D5">
        <w:t xml:space="preserve"> należy wykonać na zgodność z ISO/IEC11801 lub EN50173-1 zachowując następującą kolejność:</w:t>
      </w:r>
    </w:p>
    <w:p w14:paraId="1BFAB496" w14:textId="77777777" w:rsidR="006557DB" w:rsidRPr="000F29D5" w:rsidRDefault="006557DB" w:rsidP="006557DB">
      <w:pPr>
        <w:numPr>
          <w:ilvl w:val="1"/>
          <w:numId w:val="40"/>
        </w:numPr>
        <w:spacing w:after="0" w:line="240" w:lineRule="auto"/>
        <w:jc w:val="both"/>
      </w:pPr>
      <w:r w:rsidRPr="000F29D5">
        <w:t>Łącze stałe (Permanent Link) przy wykorzystaniu odpowiednich adapterów pomiarowych specyfikowanych przez producenta sprzętu pomiarowego,</w:t>
      </w:r>
    </w:p>
    <w:p w14:paraId="7BEE8DFE" w14:textId="77777777" w:rsidR="006557DB" w:rsidRPr="000F29D5" w:rsidRDefault="006557DB" w:rsidP="006557DB">
      <w:pPr>
        <w:numPr>
          <w:ilvl w:val="1"/>
          <w:numId w:val="40"/>
        </w:numPr>
        <w:spacing w:after="0" w:line="240" w:lineRule="auto"/>
        <w:jc w:val="both"/>
      </w:pPr>
      <w:r w:rsidRPr="000F29D5">
        <w:t>Kable krosowe przy wykorzystaniu odpowiednich adapterów pomiarowych specyfikowanych przez producenta sprzętu pomiarowego,</w:t>
      </w:r>
    </w:p>
    <w:p w14:paraId="09CA4FA0" w14:textId="77777777" w:rsidR="006557DB" w:rsidRPr="000F29D5" w:rsidRDefault="006557DB" w:rsidP="006557DB">
      <w:pPr>
        <w:numPr>
          <w:ilvl w:val="1"/>
          <w:numId w:val="40"/>
        </w:numPr>
        <w:spacing w:after="0" w:line="240" w:lineRule="auto"/>
        <w:jc w:val="both"/>
      </w:pPr>
      <w:r w:rsidRPr="000F29D5">
        <w:t>Kanał (Channel) przy wykorzystaniu odpowiednich adapterów pomiarowych specyfikowanych przez producenta sprzętu pomiarowego,</w:t>
      </w:r>
    </w:p>
    <w:p w14:paraId="315D5477" w14:textId="77777777" w:rsidR="006557DB" w:rsidRPr="000F29D5" w:rsidRDefault="006557DB" w:rsidP="006557DB">
      <w:pPr>
        <w:pStyle w:val="Akapitzlist"/>
        <w:numPr>
          <w:ilvl w:val="0"/>
          <w:numId w:val="39"/>
        </w:numPr>
        <w:spacing w:after="0" w:line="240" w:lineRule="auto"/>
        <w:jc w:val="both"/>
      </w:pPr>
      <w:r w:rsidRPr="000F29D5">
        <w:t>Pomiary łączy wykorzystujących wtyki MPTL należy wykonać zgodnie z ANSI-TIA568.2-D dla Klasy E</w:t>
      </w:r>
      <w:r w:rsidRPr="000F29D5">
        <w:rPr>
          <w:vertAlign w:val="subscript"/>
        </w:rPr>
        <w:t>A</w:t>
      </w:r>
      <w:r w:rsidRPr="000F29D5">
        <w:t xml:space="preserve"> wykorzystując odpowiednie adaptery pomiarowe specyfikowane przez producenta sprzętu pomiarowego dla danej klasy okablowania,</w:t>
      </w:r>
    </w:p>
    <w:p w14:paraId="647E1A91" w14:textId="77777777" w:rsidR="006557DB" w:rsidRPr="000F29D5" w:rsidRDefault="006557DB" w:rsidP="006557DB">
      <w:pPr>
        <w:numPr>
          <w:ilvl w:val="0"/>
          <w:numId w:val="39"/>
        </w:numPr>
        <w:spacing w:after="0" w:line="240" w:lineRule="auto"/>
        <w:jc w:val="both"/>
      </w:pPr>
      <w:r w:rsidRPr="000F29D5">
        <w:t>Protokół pomiarowy każdego toru transmisyjnego poziomego miedzianego ma zawierać:</w:t>
      </w:r>
    </w:p>
    <w:p w14:paraId="54CE1580" w14:textId="77777777" w:rsidR="006557DB" w:rsidRPr="000F29D5" w:rsidRDefault="006557DB" w:rsidP="006557DB">
      <w:pPr>
        <w:numPr>
          <w:ilvl w:val="1"/>
          <w:numId w:val="39"/>
        </w:numPr>
        <w:spacing w:after="0" w:line="240" w:lineRule="auto"/>
        <w:jc w:val="both"/>
      </w:pPr>
      <w:r w:rsidRPr="000F29D5">
        <w:t>mapę połączeń,</w:t>
      </w:r>
    </w:p>
    <w:p w14:paraId="011BADC4" w14:textId="77777777" w:rsidR="006557DB" w:rsidRPr="000F29D5" w:rsidRDefault="006557DB" w:rsidP="006557DB">
      <w:pPr>
        <w:numPr>
          <w:ilvl w:val="1"/>
          <w:numId w:val="39"/>
        </w:numPr>
        <w:spacing w:after="0" w:line="240" w:lineRule="auto"/>
        <w:jc w:val="both"/>
      </w:pPr>
      <w:r w:rsidRPr="000F29D5">
        <w:t>długość połączeń i rezystancje par,</w:t>
      </w:r>
    </w:p>
    <w:p w14:paraId="1DE5D8A6" w14:textId="77777777" w:rsidR="006557DB" w:rsidRPr="000F29D5" w:rsidRDefault="006557DB" w:rsidP="006557DB">
      <w:pPr>
        <w:numPr>
          <w:ilvl w:val="1"/>
          <w:numId w:val="39"/>
        </w:numPr>
        <w:spacing w:after="0" w:line="240" w:lineRule="auto"/>
        <w:jc w:val="both"/>
      </w:pPr>
      <w:r w:rsidRPr="000F29D5">
        <w:t>opóźnienie propagacji oraz różnicę opóźnień propagacji,</w:t>
      </w:r>
    </w:p>
    <w:p w14:paraId="15B524BC" w14:textId="77777777" w:rsidR="006557DB" w:rsidRPr="000F29D5" w:rsidRDefault="006557DB" w:rsidP="006557DB">
      <w:pPr>
        <w:numPr>
          <w:ilvl w:val="1"/>
          <w:numId w:val="39"/>
        </w:numPr>
        <w:spacing w:after="0" w:line="240" w:lineRule="auto"/>
        <w:jc w:val="both"/>
      </w:pPr>
      <w:r w:rsidRPr="000F29D5">
        <w:t>tłumienie,</w:t>
      </w:r>
    </w:p>
    <w:p w14:paraId="614F09C3" w14:textId="77777777" w:rsidR="006557DB" w:rsidRPr="000F29D5" w:rsidRDefault="006557DB" w:rsidP="006557DB">
      <w:pPr>
        <w:numPr>
          <w:ilvl w:val="1"/>
          <w:numId w:val="39"/>
        </w:numPr>
        <w:spacing w:after="0" w:line="240" w:lineRule="auto"/>
        <w:jc w:val="both"/>
      </w:pPr>
      <w:r w:rsidRPr="000F29D5">
        <w:t>NEXT i PS NEXT w dwóch kierunkach,</w:t>
      </w:r>
    </w:p>
    <w:p w14:paraId="30366EA5" w14:textId="77777777" w:rsidR="006557DB" w:rsidRPr="000F29D5" w:rsidRDefault="006557DB" w:rsidP="006557DB">
      <w:pPr>
        <w:numPr>
          <w:ilvl w:val="1"/>
          <w:numId w:val="39"/>
        </w:numPr>
        <w:spacing w:after="0" w:line="240" w:lineRule="auto"/>
        <w:jc w:val="both"/>
      </w:pPr>
      <w:r w:rsidRPr="000F29D5">
        <w:t>ACR-F i PS ACR-F w dwóch kierunkach,</w:t>
      </w:r>
    </w:p>
    <w:p w14:paraId="333F8835" w14:textId="77777777" w:rsidR="006557DB" w:rsidRPr="000F29D5" w:rsidRDefault="006557DB" w:rsidP="006557DB">
      <w:pPr>
        <w:numPr>
          <w:ilvl w:val="1"/>
          <w:numId w:val="39"/>
        </w:numPr>
        <w:spacing w:after="0" w:line="240" w:lineRule="auto"/>
        <w:jc w:val="both"/>
      </w:pPr>
      <w:r w:rsidRPr="000F29D5">
        <w:t>ACR-N i PS ACR-N w dwóch kierunkach,</w:t>
      </w:r>
    </w:p>
    <w:p w14:paraId="2759320C" w14:textId="77777777" w:rsidR="006557DB" w:rsidRPr="000F29D5" w:rsidRDefault="006557DB" w:rsidP="006557DB">
      <w:pPr>
        <w:numPr>
          <w:ilvl w:val="1"/>
          <w:numId w:val="39"/>
        </w:numPr>
        <w:spacing w:after="0" w:line="240" w:lineRule="auto"/>
        <w:jc w:val="both"/>
      </w:pPr>
      <w:r w:rsidRPr="000F29D5">
        <w:t>RL w dwóch kierunkach,</w:t>
      </w:r>
    </w:p>
    <w:p w14:paraId="23E1B334" w14:textId="77777777" w:rsidR="006557DB" w:rsidRPr="000F29D5" w:rsidRDefault="006557DB" w:rsidP="006557DB">
      <w:pPr>
        <w:pStyle w:val="TB111"/>
        <w:numPr>
          <w:ilvl w:val="0"/>
          <w:numId w:val="0"/>
        </w:numPr>
        <w:ind w:left="720"/>
      </w:pPr>
      <w:bookmarkStart w:id="152" w:name="_Toc536376727"/>
      <w:bookmarkStart w:id="153" w:name="_Toc113259"/>
      <w:bookmarkStart w:id="154" w:name="_Toc19286554"/>
      <w:bookmarkStart w:id="155" w:name="_Toc19286624"/>
      <w:bookmarkStart w:id="156" w:name="_Toc19286783"/>
      <w:bookmarkStart w:id="157" w:name="_Toc19287165"/>
      <w:bookmarkStart w:id="158" w:name="_Toc116472900"/>
      <w:r w:rsidRPr="000F29D5">
        <w:t>Pomiary okablowania światłowodowego</w:t>
      </w:r>
      <w:bookmarkEnd w:id="152"/>
      <w:bookmarkEnd w:id="153"/>
      <w:bookmarkEnd w:id="154"/>
      <w:bookmarkEnd w:id="155"/>
      <w:bookmarkEnd w:id="156"/>
      <w:bookmarkEnd w:id="157"/>
      <w:bookmarkEnd w:id="158"/>
    </w:p>
    <w:p w14:paraId="24A49840" w14:textId="77777777" w:rsidR="006557DB" w:rsidRPr="000F29D5" w:rsidRDefault="006557DB" w:rsidP="006557DB">
      <w:pPr>
        <w:rPr>
          <w:lang w:eastAsia="pl-PL"/>
        </w:rPr>
      </w:pPr>
      <w:r w:rsidRPr="000F29D5">
        <w:rPr>
          <w:lang w:eastAsia="pl-PL"/>
        </w:rPr>
        <w:t xml:space="preserve">Przed dokonaniem jakichkolwiek połączeń pomiarowych do mierzonych torów światłowodowych należy zastosować procedurę inspekcji oraz czyszczenia złącz, adapterów oraz </w:t>
      </w:r>
      <w:proofErr w:type="spellStart"/>
      <w:r w:rsidRPr="000F29D5">
        <w:rPr>
          <w:lang w:eastAsia="pl-PL"/>
        </w:rPr>
        <w:t>transceiverów</w:t>
      </w:r>
      <w:proofErr w:type="spellEnd"/>
      <w:r w:rsidRPr="000F29D5">
        <w:rPr>
          <w:lang w:eastAsia="pl-PL"/>
        </w:rPr>
        <w:t xml:space="preserve"> światłowodowych zarówno od strony mierzonego toru jak i przyrządów i kabli pomiarowych. Procedura czystości złącz światłowodowych musi być zgodna z normą IEC 61300-3-35 co musi zostać udokumentowane protokołami pomiarowymi.  </w:t>
      </w:r>
    </w:p>
    <w:p w14:paraId="5971983B" w14:textId="77777777" w:rsidR="006557DB" w:rsidRPr="000F29D5" w:rsidRDefault="006557DB" w:rsidP="006557DB">
      <w:pPr>
        <w:numPr>
          <w:ilvl w:val="0"/>
          <w:numId w:val="41"/>
        </w:numPr>
        <w:spacing w:after="0" w:line="240" w:lineRule="auto"/>
        <w:jc w:val="both"/>
      </w:pPr>
      <w:r w:rsidRPr="000F29D5">
        <w:t>Tłumienie światłowodowego toru transmisyjnego ma być wyznaczone za pomocą miernika OLTS a dodatkowo zaleca się wykonanie pomiarów OTDR,</w:t>
      </w:r>
    </w:p>
    <w:p w14:paraId="75E9E61F" w14:textId="77777777" w:rsidR="006557DB" w:rsidRPr="000F29D5" w:rsidRDefault="006557DB" w:rsidP="006557DB">
      <w:pPr>
        <w:numPr>
          <w:ilvl w:val="0"/>
          <w:numId w:val="41"/>
        </w:numPr>
        <w:spacing w:after="0" w:line="240" w:lineRule="auto"/>
        <w:jc w:val="both"/>
      </w:pPr>
      <w:r w:rsidRPr="000F29D5">
        <w:t xml:space="preserve">Przy pomiarze OTDR należy użyć rozbiegówki oraz </w:t>
      </w:r>
      <w:proofErr w:type="spellStart"/>
      <w:r w:rsidRPr="000F29D5">
        <w:t>dobiegówki</w:t>
      </w:r>
      <w:proofErr w:type="spellEnd"/>
      <w:r w:rsidRPr="000F29D5">
        <w:t xml:space="preserve"> w celu określenia jakości wszystkich złączy,</w:t>
      </w:r>
    </w:p>
    <w:p w14:paraId="292E3989" w14:textId="77777777" w:rsidR="006557DB" w:rsidRPr="000F29D5" w:rsidRDefault="006557DB" w:rsidP="006557DB">
      <w:pPr>
        <w:numPr>
          <w:ilvl w:val="0"/>
          <w:numId w:val="41"/>
        </w:numPr>
        <w:spacing w:after="0" w:line="240" w:lineRule="auto"/>
        <w:jc w:val="both"/>
      </w:pPr>
      <w:r w:rsidRPr="000F29D5">
        <w:t>Podczas pomiaru OLTS należy wykorzystać metodę pomiarową z 1 kablem referencyjnym,</w:t>
      </w:r>
    </w:p>
    <w:p w14:paraId="6D62036D" w14:textId="77777777" w:rsidR="006557DB" w:rsidRPr="000F29D5" w:rsidRDefault="006557DB" w:rsidP="006557DB">
      <w:pPr>
        <w:numPr>
          <w:ilvl w:val="0"/>
          <w:numId w:val="41"/>
        </w:numPr>
        <w:spacing w:after="0" w:line="240" w:lineRule="auto"/>
        <w:jc w:val="both"/>
      </w:pPr>
      <w:r w:rsidRPr="000F29D5">
        <w:t xml:space="preserve">Dla połączeń światłowodowych opartych o kable wielomodowe (jeżeli występują) należy bezwzględnie wykorzystywać kable pomiarowe </w:t>
      </w:r>
      <w:proofErr w:type="spellStart"/>
      <w:r w:rsidRPr="000F29D5">
        <w:t>Encircled</w:t>
      </w:r>
      <w:proofErr w:type="spellEnd"/>
      <w:r w:rsidRPr="000F29D5">
        <w:t xml:space="preserve"> </w:t>
      </w:r>
      <w:proofErr w:type="spellStart"/>
      <w:r w:rsidRPr="000F29D5">
        <w:t>Flux</w:t>
      </w:r>
      <w:proofErr w:type="spellEnd"/>
      <w:r w:rsidRPr="000F29D5">
        <w:t>;</w:t>
      </w:r>
    </w:p>
    <w:p w14:paraId="642A5173" w14:textId="77777777" w:rsidR="006557DB" w:rsidRPr="000F29D5" w:rsidRDefault="006557DB" w:rsidP="006557DB">
      <w:pPr>
        <w:numPr>
          <w:ilvl w:val="0"/>
          <w:numId w:val="41"/>
        </w:numPr>
        <w:spacing w:after="0" w:line="240" w:lineRule="auto"/>
        <w:jc w:val="both"/>
      </w:pPr>
      <w:r w:rsidRPr="000F29D5">
        <w:t>Kompletny pomiar każdego dupleksowego toru transmisyjnego wykonanego OLTS i OTDR powinien być przeprowadzony w dwie strony w dwóch oknach transmisyjnych dla dwóch włókien:</w:t>
      </w:r>
    </w:p>
    <w:p w14:paraId="46839580" w14:textId="77777777" w:rsidR="006557DB" w:rsidRPr="000F29D5" w:rsidRDefault="006557DB" w:rsidP="006557DB">
      <w:pPr>
        <w:numPr>
          <w:ilvl w:val="1"/>
          <w:numId w:val="41"/>
        </w:numPr>
        <w:spacing w:after="0" w:line="240" w:lineRule="auto"/>
        <w:jc w:val="both"/>
      </w:pPr>
      <w:r w:rsidRPr="000F29D5">
        <w:t xml:space="preserve">od punktu A do B w oknie 1310nm i 1550nm  dla światłowodów </w:t>
      </w:r>
      <w:proofErr w:type="spellStart"/>
      <w:r w:rsidRPr="000F29D5">
        <w:t>jednomodowych</w:t>
      </w:r>
      <w:proofErr w:type="spellEnd"/>
      <w:r w:rsidRPr="000F29D5">
        <w:t xml:space="preserve"> </w:t>
      </w:r>
    </w:p>
    <w:p w14:paraId="410B187B" w14:textId="77777777" w:rsidR="006557DB" w:rsidRPr="000F29D5" w:rsidRDefault="006557DB" w:rsidP="006557DB">
      <w:pPr>
        <w:numPr>
          <w:ilvl w:val="1"/>
          <w:numId w:val="41"/>
        </w:numPr>
        <w:spacing w:after="0" w:line="240" w:lineRule="auto"/>
        <w:jc w:val="both"/>
      </w:pPr>
      <w:r w:rsidRPr="000F29D5">
        <w:t xml:space="preserve">od punktu B do A w oknie 1310nm i 1550nm dla światłowodów </w:t>
      </w:r>
      <w:proofErr w:type="spellStart"/>
      <w:r w:rsidRPr="000F29D5">
        <w:t>jednomodowych</w:t>
      </w:r>
      <w:proofErr w:type="spellEnd"/>
    </w:p>
    <w:p w14:paraId="61B6FD60" w14:textId="77777777" w:rsidR="006557DB" w:rsidRPr="000F29D5" w:rsidRDefault="006557DB" w:rsidP="006557DB">
      <w:pPr>
        <w:pStyle w:val="TB111"/>
        <w:numPr>
          <w:ilvl w:val="0"/>
          <w:numId w:val="0"/>
        </w:numPr>
        <w:ind w:left="720"/>
      </w:pPr>
      <w:bookmarkStart w:id="159" w:name="_Toc536376722"/>
      <w:bookmarkStart w:id="160" w:name="_Toc113254"/>
      <w:bookmarkStart w:id="161" w:name="_Toc19286549"/>
      <w:bookmarkStart w:id="162" w:name="_Toc19286619"/>
      <w:bookmarkStart w:id="163" w:name="_Toc19286778"/>
      <w:bookmarkStart w:id="164" w:name="_Toc19287160"/>
      <w:bookmarkStart w:id="165" w:name="_Toc116472901"/>
      <w:r w:rsidRPr="000F29D5">
        <w:t>Gwarancja</w:t>
      </w:r>
      <w:bookmarkEnd w:id="159"/>
      <w:bookmarkEnd w:id="160"/>
      <w:bookmarkEnd w:id="161"/>
      <w:bookmarkEnd w:id="162"/>
      <w:bookmarkEnd w:id="163"/>
      <w:bookmarkEnd w:id="164"/>
      <w:r w:rsidRPr="000F29D5">
        <w:t xml:space="preserve"> producenta systemu</w:t>
      </w:r>
      <w:bookmarkEnd w:id="165"/>
    </w:p>
    <w:p w14:paraId="44232BC9" w14:textId="77777777" w:rsidR="006557DB" w:rsidRPr="000F29D5" w:rsidRDefault="006557DB" w:rsidP="006557DB">
      <w:pPr>
        <w:spacing w:after="120" w:line="240" w:lineRule="auto"/>
        <w:rPr>
          <w:bCs/>
        </w:rPr>
      </w:pPr>
      <w:r w:rsidRPr="000F29D5">
        <w:rPr>
          <w:bCs/>
        </w:rPr>
        <w:t>Gwarancja na system okablowania strukturalnego oraz akcesoria ma spełniać poniższe warunki:</w:t>
      </w:r>
    </w:p>
    <w:p w14:paraId="145384AE" w14:textId="77777777" w:rsidR="006557DB" w:rsidRPr="000F29D5" w:rsidRDefault="006557DB" w:rsidP="006557DB">
      <w:pPr>
        <w:pStyle w:val="Akapitzlist"/>
        <w:numPr>
          <w:ilvl w:val="0"/>
          <w:numId w:val="36"/>
        </w:numPr>
        <w:spacing w:after="120" w:line="240" w:lineRule="auto"/>
        <w:jc w:val="both"/>
      </w:pPr>
      <w:r w:rsidRPr="000F29D5">
        <w:t>gwarancja ma być jednolitą bezpłatną usługą serwisową świadczoną przez Producenta systemu okablowania (tj. bez ponoszenia jakichkolwiek kosztów przez Użytkownika w przyszłości związanych z przeglądami, serwisowaniem czy innymi pracami związanymi z naprawą i powtórną instalacją wadliwych elementów);</w:t>
      </w:r>
    </w:p>
    <w:p w14:paraId="6315C5B3" w14:textId="77777777" w:rsidR="006557DB" w:rsidRPr="000F29D5" w:rsidRDefault="006557DB" w:rsidP="006557DB">
      <w:pPr>
        <w:pStyle w:val="Akapitzlist"/>
        <w:numPr>
          <w:ilvl w:val="0"/>
          <w:numId w:val="36"/>
        </w:numPr>
        <w:spacing w:after="120" w:line="240" w:lineRule="auto"/>
        <w:jc w:val="both"/>
      </w:pPr>
      <w:r w:rsidRPr="000F29D5">
        <w:t xml:space="preserve">ma obejmować całość okablowania miedzianego oraz światłowodowego wraz z kablami krosowymi i innymi elementami niezbędnymi do budowy sieci takimi jak panele krosowe, gniazda i wtyki RJ45, adaptery światłowodowe, </w:t>
      </w:r>
      <w:proofErr w:type="spellStart"/>
      <w:r w:rsidRPr="000F29D5">
        <w:t>pigtaile</w:t>
      </w:r>
      <w:proofErr w:type="spellEnd"/>
      <w:r w:rsidRPr="000F29D5">
        <w:t xml:space="preserve"> itp..;</w:t>
      </w:r>
    </w:p>
    <w:p w14:paraId="554E5099" w14:textId="77777777" w:rsidR="006557DB" w:rsidRPr="000F29D5" w:rsidRDefault="006557DB" w:rsidP="006557DB">
      <w:pPr>
        <w:pStyle w:val="Akapitzlist"/>
        <w:numPr>
          <w:ilvl w:val="0"/>
          <w:numId w:val="36"/>
        </w:numPr>
        <w:spacing w:after="120" w:line="240" w:lineRule="auto"/>
        <w:jc w:val="both"/>
      </w:pPr>
      <w:r w:rsidRPr="000F29D5">
        <w:t>minimalny czas trwania gwarancji systemowej okablowania strukturalnego to 25 lat,</w:t>
      </w:r>
    </w:p>
    <w:p w14:paraId="3876DEFD" w14:textId="77777777" w:rsidR="006557DB" w:rsidRPr="000F29D5" w:rsidRDefault="006557DB" w:rsidP="006557DB">
      <w:pPr>
        <w:pStyle w:val="Akapitzlist"/>
        <w:numPr>
          <w:ilvl w:val="0"/>
          <w:numId w:val="36"/>
        </w:numPr>
        <w:spacing w:after="120" w:line="240" w:lineRule="auto"/>
        <w:jc w:val="both"/>
      </w:pPr>
      <w:r w:rsidRPr="000F29D5">
        <w:t>minimalny czas trwania gwarancji na szafy to 12 miesięcy,</w:t>
      </w:r>
    </w:p>
    <w:p w14:paraId="43556ED8" w14:textId="77777777" w:rsidR="006557DB" w:rsidRPr="000F29D5" w:rsidRDefault="006557DB" w:rsidP="006557DB">
      <w:pPr>
        <w:pStyle w:val="Akapitzlist"/>
        <w:numPr>
          <w:ilvl w:val="0"/>
          <w:numId w:val="36"/>
        </w:numPr>
        <w:spacing w:after="120" w:line="240" w:lineRule="auto"/>
        <w:jc w:val="both"/>
      </w:pPr>
      <w:r w:rsidRPr="000F29D5">
        <w:t>minimalny czas trwania gwarancji na listwy PDU to 12 miesięcy,</w:t>
      </w:r>
    </w:p>
    <w:p w14:paraId="3F8A33A1" w14:textId="77777777" w:rsidR="006557DB" w:rsidRPr="000F29D5" w:rsidRDefault="006557DB" w:rsidP="006557DB">
      <w:pPr>
        <w:pStyle w:val="Akapitzlist"/>
        <w:numPr>
          <w:ilvl w:val="0"/>
          <w:numId w:val="36"/>
        </w:numPr>
        <w:spacing w:after="120" w:line="240" w:lineRule="auto"/>
        <w:jc w:val="both"/>
      </w:pPr>
      <w:r w:rsidRPr="000F29D5">
        <w:t>gwarancja ma być udzielana na oficjalnych warunkach, ogólnie znanych i opublikowanych;</w:t>
      </w:r>
    </w:p>
    <w:p w14:paraId="33EB7531" w14:textId="77777777" w:rsidR="006557DB" w:rsidRPr="000F29D5" w:rsidRDefault="006557DB" w:rsidP="006557DB">
      <w:pPr>
        <w:pStyle w:val="Akapitzlist"/>
        <w:numPr>
          <w:ilvl w:val="0"/>
          <w:numId w:val="36"/>
        </w:numPr>
        <w:spacing w:after="120" w:line="240" w:lineRule="auto"/>
        <w:jc w:val="both"/>
      </w:pPr>
      <w:r w:rsidRPr="000F29D5">
        <w:t>gwarancja ma być udzielona przez producenta okablowania bezpośrednio Inwestorowi / Użytkownikowi.</w:t>
      </w:r>
    </w:p>
    <w:p w14:paraId="6AFB9A23" w14:textId="77777777" w:rsidR="006557DB" w:rsidRPr="000F29D5" w:rsidRDefault="006557DB" w:rsidP="006557DB">
      <w:pPr>
        <w:spacing w:line="240" w:lineRule="auto"/>
      </w:pPr>
      <w:r w:rsidRPr="000F29D5">
        <w:t>Producent systemu okablowania w swojej gwarancji systemowej ma zapewniać:</w:t>
      </w:r>
    </w:p>
    <w:p w14:paraId="5155198A" w14:textId="77777777" w:rsidR="006557DB" w:rsidRPr="000F29D5" w:rsidRDefault="006557DB" w:rsidP="006557DB">
      <w:pPr>
        <w:pStyle w:val="Akapitzlist"/>
        <w:numPr>
          <w:ilvl w:val="0"/>
          <w:numId w:val="37"/>
        </w:numPr>
        <w:spacing w:after="120" w:line="240" w:lineRule="auto"/>
        <w:jc w:val="both"/>
      </w:pPr>
      <w:r w:rsidRPr="000F29D5">
        <w:lastRenderedPageBreak/>
        <w:t>gwarancję materiałową (w przypadku wykrycia wady lub usterki fabrycznej, produkty wadliwe zostaną naprawione bądź wymienione);</w:t>
      </w:r>
    </w:p>
    <w:p w14:paraId="48C1A178" w14:textId="77777777" w:rsidR="006557DB" w:rsidRPr="000F29D5" w:rsidRDefault="006557DB" w:rsidP="006557DB">
      <w:pPr>
        <w:pStyle w:val="Akapitzlist"/>
        <w:numPr>
          <w:ilvl w:val="0"/>
          <w:numId w:val="37"/>
        </w:numPr>
        <w:spacing w:after="120" w:line="240" w:lineRule="auto"/>
        <w:jc w:val="both"/>
      </w:pPr>
      <w:r w:rsidRPr="000F29D5">
        <w:t>gwarancję parametrów łącza/kanału (parametry łączy stałych bądź kanałów będą przewyższać wskazaną klasę okablowania w ciągu trwania całego okresu gwarancyjnego);</w:t>
      </w:r>
    </w:p>
    <w:p w14:paraId="475C465F" w14:textId="77777777" w:rsidR="006557DB" w:rsidRPr="007260A5" w:rsidRDefault="006557DB" w:rsidP="006557DB">
      <w:pPr>
        <w:pStyle w:val="Akapitzlist"/>
        <w:numPr>
          <w:ilvl w:val="0"/>
          <w:numId w:val="37"/>
        </w:numPr>
        <w:spacing w:after="120" w:line="240" w:lineRule="auto"/>
        <w:jc w:val="both"/>
      </w:pPr>
      <w:r w:rsidRPr="007260A5">
        <w:t>gwarancję aplikacji (protokoły sieciowe współczesne i stworzone w przyszłości, które zaprojektowane były lub będą dla systemów okablowania danej klasy będą działać poprawnie w ciągu całego okresu gwarancyjnego).</w:t>
      </w:r>
    </w:p>
    <w:p w14:paraId="3A0472D1" w14:textId="77777777" w:rsidR="006557DB" w:rsidRPr="007260A5" w:rsidRDefault="006557DB" w:rsidP="006557DB">
      <w:pPr>
        <w:pBdr>
          <w:top w:val="single" w:sz="4" w:space="1" w:color="auto"/>
          <w:left w:val="single" w:sz="4" w:space="4" w:color="auto"/>
          <w:bottom w:val="single" w:sz="4" w:space="1" w:color="auto"/>
          <w:right w:val="single" w:sz="4" w:space="4" w:color="auto"/>
        </w:pBdr>
        <w:spacing w:line="240" w:lineRule="auto"/>
      </w:pPr>
      <w:r w:rsidRPr="007260A5">
        <w:t>Uwaga:</w:t>
      </w:r>
    </w:p>
    <w:p w14:paraId="57B5A0A1" w14:textId="77777777" w:rsidR="006557DB" w:rsidRPr="007260A5" w:rsidRDefault="006557DB" w:rsidP="006557DB">
      <w:pPr>
        <w:pBdr>
          <w:top w:val="single" w:sz="4" w:space="1" w:color="auto"/>
          <w:left w:val="single" w:sz="4" w:space="4" w:color="auto"/>
          <w:bottom w:val="single" w:sz="4" w:space="1" w:color="auto"/>
          <w:right w:val="single" w:sz="4" w:space="4" w:color="auto"/>
        </w:pBdr>
        <w:spacing w:line="240" w:lineRule="auto"/>
      </w:pPr>
      <w:r w:rsidRPr="007260A5">
        <w:t xml:space="preserve">Na życzenie Inwestora/Użytkownika instalacja ma być nadzorowana w trakcie budowy przez inżynierów ze strony producenta. </w:t>
      </w:r>
    </w:p>
    <w:p w14:paraId="6DE01F1F" w14:textId="77777777" w:rsidR="006557DB" w:rsidRPr="000F29D5" w:rsidRDefault="006557DB" w:rsidP="006557DB">
      <w:pPr>
        <w:spacing w:line="240" w:lineRule="auto"/>
      </w:pPr>
      <w:r w:rsidRPr="007260A5">
        <w:t>Zbudowana infrastruktura kablowa ma być ostatecznie fizycznie sprawdzona przez producenta przed wystawieniem certyfikatu gwarancyjnego pod kątem technicznym, funkcjonalnym oraz estetycznym. Użytkownik/Inwestor musi otrzymać raport, potwierdzający</w:t>
      </w:r>
      <w:r w:rsidRPr="000F29D5">
        <w:t xml:space="preserve"> sprawdzenie instalacji oraz ma prawo uczestniczyć w procesie jej weryfikacji.</w:t>
      </w:r>
    </w:p>
    <w:p w14:paraId="4A16D1E9" w14:textId="77777777" w:rsidR="006557DB" w:rsidRPr="000F29D5" w:rsidRDefault="006557DB" w:rsidP="006557DB">
      <w:pPr>
        <w:pStyle w:val="TB111"/>
        <w:numPr>
          <w:ilvl w:val="0"/>
          <w:numId w:val="0"/>
        </w:numPr>
        <w:ind w:left="720"/>
      </w:pPr>
      <w:bookmarkStart w:id="166" w:name="_Toc536376728"/>
      <w:bookmarkStart w:id="167" w:name="_Toc113260"/>
      <w:bookmarkStart w:id="168" w:name="_Toc19286555"/>
      <w:bookmarkStart w:id="169" w:name="_Toc19286625"/>
      <w:bookmarkStart w:id="170" w:name="_Toc19286784"/>
      <w:bookmarkStart w:id="171" w:name="_Toc19287166"/>
      <w:bookmarkStart w:id="172" w:name="_Toc116472902"/>
      <w:r w:rsidRPr="000F29D5">
        <w:t>Dokumentacja powykonawcza</w:t>
      </w:r>
      <w:bookmarkEnd w:id="166"/>
      <w:bookmarkEnd w:id="167"/>
      <w:bookmarkEnd w:id="168"/>
      <w:bookmarkEnd w:id="169"/>
      <w:bookmarkEnd w:id="170"/>
      <w:bookmarkEnd w:id="171"/>
      <w:bookmarkEnd w:id="172"/>
    </w:p>
    <w:p w14:paraId="687FB5FA" w14:textId="77777777" w:rsidR="006557DB" w:rsidRPr="000F29D5" w:rsidRDefault="006557DB" w:rsidP="006557DB">
      <w:pPr>
        <w:spacing w:line="240" w:lineRule="auto"/>
      </w:pPr>
      <w:r w:rsidRPr="000F29D5">
        <w:t>Po zakończeniu prac instalatorskich należy wykonać i przekazać Użytkownikowi końcowemu dokumentacje powykonawczą, która ma zawierać:</w:t>
      </w:r>
    </w:p>
    <w:p w14:paraId="06752BF7" w14:textId="77777777" w:rsidR="006557DB" w:rsidRPr="000F29D5" w:rsidRDefault="006557DB" w:rsidP="006557DB">
      <w:pPr>
        <w:pStyle w:val="Bezodstpw"/>
        <w:numPr>
          <w:ilvl w:val="0"/>
          <w:numId w:val="42"/>
        </w:numPr>
        <w:jc w:val="both"/>
        <w:rPr>
          <w:rFonts w:ascii="Arial" w:hAnsi="Arial" w:cs="Arial"/>
        </w:rPr>
      </w:pPr>
      <w:r w:rsidRPr="000F29D5">
        <w:rPr>
          <w:rFonts w:ascii="Arial" w:hAnsi="Arial" w:cs="Arial"/>
        </w:rPr>
        <w:t xml:space="preserve">Raporty z pomiarów dynamicznych okablowania, </w:t>
      </w:r>
    </w:p>
    <w:p w14:paraId="582444AC" w14:textId="77777777" w:rsidR="006557DB" w:rsidRPr="000F29D5" w:rsidRDefault="006557DB" w:rsidP="006557DB">
      <w:pPr>
        <w:pStyle w:val="Bezodstpw"/>
        <w:numPr>
          <w:ilvl w:val="0"/>
          <w:numId w:val="42"/>
        </w:numPr>
        <w:jc w:val="both"/>
        <w:rPr>
          <w:rFonts w:ascii="Arial" w:hAnsi="Arial" w:cs="Arial"/>
        </w:rPr>
      </w:pPr>
      <w:r w:rsidRPr="000F29D5">
        <w:rPr>
          <w:rFonts w:ascii="Arial" w:hAnsi="Arial" w:cs="Arial"/>
        </w:rPr>
        <w:t>Rzeczywiste trasy prowadzenia kabli z lokalizacją przebić przez ściany, podłogi, itp.</w:t>
      </w:r>
    </w:p>
    <w:p w14:paraId="026B5F31" w14:textId="77777777" w:rsidR="006557DB" w:rsidRPr="000F29D5" w:rsidRDefault="006557DB" w:rsidP="006557DB">
      <w:pPr>
        <w:pStyle w:val="Bezodstpw"/>
        <w:numPr>
          <w:ilvl w:val="0"/>
          <w:numId w:val="42"/>
        </w:numPr>
        <w:jc w:val="both"/>
        <w:rPr>
          <w:rFonts w:ascii="Arial" w:hAnsi="Arial" w:cs="Arial"/>
        </w:rPr>
      </w:pPr>
      <w:r w:rsidRPr="000F29D5">
        <w:rPr>
          <w:rFonts w:ascii="Arial" w:hAnsi="Arial" w:cs="Arial"/>
        </w:rPr>
        <w:t>Rysunki elewacji szaf z oznaczeniami poszczególnych szaf, paneli krosowych i portów,</w:t>
      </w:r>
    </w:p>
    <w:p w14:paraId="6C2F9312" w14:textId="77777777" w:rsidR="006557DB" w:rsidRPr="000F29D5" w:rsidRDefault="006557DB" w:rsidP="006557DB">
      <w:pPr>
        <w:pStyle w:val="Bezodstpw"/>
        <w:numPr>
          <w:ilvl w:val="0"/>
          <w:numId w:val="42"/>
        </w:numPr>
        <w:jc w:val="both"/>
        <w:rPr>
          <w:rFonts w:ascii="Arial" w:hAnsi="Arial" w:cs="Arial"/>
        </w:rPr>
      </w:pPr>
      <w:r w:rsidRPr="000F29D5">
        <w:rPr>
          <w:rFonts w:ascii="Arial" w:hAnsi="Arial" w:cs="Arial"/>
        </w:rPr>
        <w:t xml:space="preserve">Rzuty z naniesionymi gniazdami. </w:t>
      </w:r>
    </w:p>
    <w:p w14:paraId="782A0330" w14:textId="77777777" w:rsidR="006557DB" w:rsidRPr="000F29D5" w:rsidRDefault="006557DB" w:rsidP="006557DB">
      <w:pPr>
        <w:pStyle w:val="TB111"/>
        <w:numPr>
          <w:ilvl w:val="0"/>
          <w:numId w:val="0"/>
        </w:numPr>
        <w:ind w:left="720"/>
      </w:pPr>
      <w:bookmarkStart w:id="173" w:name="_Toc116472903"/>
      <w:bookmarkStart w:id="174" w:name="_Toc536376724"/>
      <w:bookmarkStart w:id="175" w:name="_Toc113256"/>
      <w:bookmarkStart w:id="176" w:name="_Toc19286551"/>
      <w:bookmarkStart w:id="177" w:name="_Toc19286621"/>
      <w:bookmarkStart w:id="178" w:name="_Toc19286780"/>
      <w:bookmarkStart w:id="179" w:name="_Toc19287162"/>
      <w:r w:rsidRPr="000F29D5">
        <w:t>Identyfikacja, etykietowane i mapowanie</w:t>
      </w:r>
      <w:bookmarkEnd w:id="173"/>
    </w:p>
    <w:p w14:paraId="7EC93DB2" w14:textId="77777777" w:rsidR="006557DB" w:rsidRPr="000F29D5" w:rsidRDefault="006557DB" w:rsidP="006557DB">
      <w:pPr>
        <w:spacing w:after="0" w:line="240" w:lineRule="auto"/>
      </w:pPr>
      <w:r w:rsidRPr="000F29D5">
        <w:t xml:space="preserve">Bezwzględnie wszelkie elementy wchodzące w skład systemu okablowania strukturalnego oraz sieci LAN muszą zostać trwale oznaczone w sposób umożliwiający jednoznaczną identyfikację zgodnie z ANSI/TIA-606-C. </w:t>
      </w:r>
    </w:p>
    <w:p w14:paraId="0950E036" w14:textId="77777777" w:rsidR="006557DB" w:rsidRPr="000F29D5" w:rsidRDefault="006557DB" w:rsidP="006557DB">
      <w:pPr>
        <w:spacing w:after="0" w:line="240" w:lineRule="auto"/>
      </w:pPr>
      <w:r w:rsidRPr="000F29D5">
        <w:t>Należy oznaczyć wszelkie:</w:t>
      </w:r>
    </w:p>
    <w:p w14:paraId="7EB6258B" w14:textId="77777777" w:rsidR="006557DB" w:rsidRPr="000F29D5" w:rsidRDefault="006557DB" w:rsidP="006557DB">
      <w:pPr>
        <w:pStyle w:val="Akapitzlist"/>
        <w:numPr>
          <w:ilvl w:val="0"/>
          <w:numId w:val="52"/>
        </w:numPr>
        <w:spacing w:after="0" w:line="240" w:lineRule="auto"/>
        <w:jc w:val="both"/>
      </w:pPr>
      <w:r w:rsidRPr="000F29D5">
        <w:t>Kable,</w:t>
      </w:r>
    </w:p>
    <w:p w14:paraId="2CCB52F6" w14:textId="77777777" w:rsidR="006557DB" w:rsidRPr="000F29D5" w:rsidRDefault="006557DB" w:rsidP="006557DB">
      <w:pPr>
        <w:pStyle w:val="Akapitzlist"/>
        <w:numPr>
          <w:ilvl w:val="0"/>
          <w:numId w:val="52"/>
        </w:numPr>
        <w:spacing w:after="0" w:line="240" w:lineRule="auto"/>
        <w:jc w:val="both"/>
      </w:pPr>
      <w:r w:rsidRPr="000F29D5">
        <w:t>Kable krosowe,</w:t>
      </w:r>
    </w:p>
    <w:p w14:paraId="0F3A7ED0" w14:textId="77777777" w:rsidR="006557DB" w:rsidRPr="000F29D5" w:rsidRDefault="006557DB" w:rsidP="006557DB">
      <w:pPr>
        <w:pStyle w:val="Akapitzlist"/>
        <w:numPr>
          <w:ilvl w:val="0"/>
          <w:numId w:val="52"/>
        </w:numPr>
        <w:spacing w:after="0" w:line="240" w:lineRule="auto"/>
        <w:jc w:val="both"/>
      </w:pPr>
      <w:r w:rsidRPr="000F29D5">
        <w:t>Panele krosowe,</w:t>
      </w:r>
    </w:p>
    <w:p w14:paraId="521FA410" w14:textId="77777777" w:rsidR="006557DB" w:rsidRPr="000F29D5" w:rsidRDefault="006557DB" w:rsidP="006557DB">
      <w:pPr>
        <w:pStyle w:val="Akapitzlist"/>
        <w:numPr>
          <w:ilvl w:val="0"/>
          <w:numId w:val="52"/>
        </w:numPr>
        <w:spacing w:after="0" w:line="240" w:lineRule="auto"/>
        <w:jc w:val="both"/>
      </w:pPr>
      <w:r w:rsidRPr="000F29D5">
        <w:t>Szafy i stojaki,</w:t>
      </w:r>
    </w:p>
    <w:p w14:paraId="22E5E3FD" w14:textId="77777777" w:rsidR="006557DB" w:rsidRPr="000F29D5" w:rsidRDefault="006557DB" w:rsidP="006557DB">
      <w:pPr>
        <w:pStyle w:val="Akapitzlist"/>
        <w:numPr>
          <w:ilvl w:val="0"/>
          <w:numId w:val="52"/>
        </w:numPr>
        <w:spacing w:after="0" w:line="240" w:lineRule="auto"/>
        <w:jc w:val="both"/>
      </w:pPr>
      <w:r w:rsidRPr="000F29D5">
        <w:t>Gniazda logiczne,</w:t>
      </w:r>
    </w:p>
    <w:p w14:paraId="68682325" w14:textId="77777777" w:rsidR="006557DB" w:rsidRPr="000F29D5" w:rsidRDefault="006557DB" w:rsidP="006557DB">
      <w:pPr>
        <w:pStyle w:val="Akapitzlist"/>
        <w:numPr>
          <w:ilvl w:val="0"/>
          <w:numId w:val="52"/>
        </w:numPr>
        <w:spacing w:after="0" w:line="240" w:lineRule="auto"/>
        <w:jc w:val="both"/>
      </w:pPr>
      <w:r w:rsidRPr="000F29D5">
        <w:t>Urządzenia sieciowe.</w:t>
      </w:r>
    </w:p>
    <w:p w14:paraId="7E193228" w14:textId="77777777" w:rsidR="006557DB" w:rsidRPr="000F29D5" w:rsidRDefault="006557DB" w:rsidP="006557DB">
      <w:pPr>
        <w:pStyle w:val="Akapitzlist"/>
        <w:spacing w:line="240" w:lineRule="auto"/>
      </w:pPr>
    </w:p>
    <w:p w14:paraId="27A62211" w14:textId="77777777" w:rsidR="006557DB" w:rsidRPr="000F29D5" w:rsidRDefault="006557DB" w:rsidP="006557DB">
      <w:pPr>
        <w:spacing w:after="0" w:line="240" w:lineRule="auto"/>
      </w:pPr>
      <w:r w:rsidRPr="000F29D5">
        <w:t>Wszystkie etykiety użyte w projekcie muszą być:</w:t>
      </w:r>
    </w:p>
    <w:p w14:paraId="2B75B1A1" w14:textId="77777777" w:rsidR="006557DB" w:rsidRPr="000F29D5" w:rsidRDefault="006557DB" w:rsidP="006557DB">
      <w:pPr>
        <w:pStyle w:val="Akapitzlist"/>
        <w:numPr>
          <w:ilvl w:val="0"/>
          <w:numId w:val="52"/>
        </w:numPr>
        <w:spacing w:after="0" w:line="240" w:lineRule="auto"/>
        <w:jc w:val="both"/>
      </w:pPr>
      <w:r w:rsidRPr="000F29D5">
        <w:t>samoprzylepne;</w:t>
      </w:r>
    </w:p>
    <w:p w14:paraId="5D2C43F4" w14:textId="77777777" w:rsidR="006557DB" w:rsidRPr="000F29D5" w:rsidRDefault="006557DB" w:rsidP="006557DB">
      <w:pPr>
        <w:pStyle w:val="Akapitzlist"/>
        <w:numPr>
          <w:ilvl w:val="0"/>
          <w:numId w:val="52"/>
        </w:numPr>
        <w:spacing w:after="0" w:line="240" w:lineRule="auto"/>
        <w:jc w:val="both"/>
      </w:pPr>
      <w:r w:rsidRPr="000F29D5">
        <w:t>odporne na promieniowanie UV min: 3000 godzin;</w:t>
      </w:r>
    </w:p>
    <w:p w14:paraId="0637D903" w14:textId="77777777" w:rsidR="006557DB" w:rsidRPr="000F29D5" w:rsidRDefault="006557DB" w:rsidP="006557DB">
      <w:pPr>
        <w:pStyle w:val="Akapitzlist"/>
        <w:numPr>
          <w:ilvl w:val="0"/>
          <w:numId w:val="52"/>
        </w:numPr>
        <w:spacing w:after="0" w:line="240" w:lineRule="auto"/>
        <w:jc w:val="both"/>
      </w:pPr>
      <w:r w:rsidRPr="000F29D5">
        <w:t xml:space="preserve">zgodność z </w:t>
      </w:r>
      <w:proofErr w:type="spellStart"/>
      <w:r w:rsidRPr="000F29D5">
        <w:t>RoHS</w:t>
      </w:r>
      <w:proofErr w:type="spellEnd"/>
      <w:r w:rsidRPr="000F29D5">
        <w:t>;</w:t>
      </w:r>
    </w:p>
    <w:p w14:paraId="278CF4C0" w14:textId="77777777" w:rsidR="006557DB" w:rsidRPr="007260A5" w:rsidRDefault="006557DB" w:rsidP="006557DB">
      <w:pPr>
        <w:spacing w:after="0" w:line="240" w:lineRule="auto"/>
      </w:pPr>
    </w:p>
    <w:p w14:paraId="6596271D" w14:textId="77777777" w:rsidR="006557DB" w:rsidRPr="007260A5" w:rsidRDefault="006557DB" w:rsidP="006557DB">
      <w:pPr>
        <w:pBdr>
          <w:top w:val="single" w:sz="4" w:space="1" w:color="auto"/>
          <w:left w:val="single" w:sz="4" w:space="4" w:color="auto"/>
          <w:bottom w:val="single" w:sz="4" w:space="0" w:color="auto"/>
          <w:right w:val="single" w:sz="4" w:space="4" w:color="auto"/>
        </w:pBdr>
        <w:spacing w:line="240" w:lineRule="auto"/>
      </w:pPr>
      <w:r w:rsidRPr="007260A5">
        <w:t>UWAGA:</w:t>
      </w:r>
    </w:p>
    <w:p w14:paraId="4C677AAC" w14:textId="77777777" w:rsidR="006557DB" w:rsidRPr="007260A5" w:rsidRDefault="006557DB" w:rsidP="006557DB">
      <w:pPr>
        <w:pBdr>
          <w:top w:val="single" w:sz="4" w:space="1" w:color="auto"/>
          <w:left w:val="single" w:sz="4" w:space="4" w:color="auto"/>
          <w:bottom w:val="single" w:sz="4" w:space="0" w:color="auto"/>
          <w:right w:val="single" w:sz="4" w:space="4" w:color="auto"/>
        </w:pBdr>
        <w:spacing w:line="240" w:lineRule="auto"/>
      </w:pPr>
      <w:r w:rsidRPr="007260A5">
        <w:t>Etykiety które nie będą wykonane w sposób prawidłowy nie zostaną zakwalifikowane jako należyte wykonanie.</w:t>
      </w:r>
    </w:p>
    <w:p w14:paraId="38D9EAFB" w14:textId="77777777" w:rsidR="006557DB" w:rsidRPr="000F29D5" w:rsidRDefault="006557DB" w:rsidP="006557DB">
      <w:pPr>
        <w:pStyle w:val="Normalnytytu"/>
      </w:pPr>
      <w:r w:rsidRPr="000F29D5">
        <w:t>Etykietowanie kabli</w:t>
      </w:r>
    </w:p>
    <w:p w14:paraId="1B187880" w14:textId="77777777" w:rsidR="006557DB" w:rsidRPr="000F29D5" w:rsidRDefault="006557DB" w:rsidP="006557DB">
      <w:pPr>
        <w:spacing w:after="0" w:line="240" w:lineRule="auto"/>
      </w:pPr>
      <w:r w:rsidRPr="000F29D5">
        <w:t>Wszystkie kable systemowe muszą zostać oznaczone w sposób trwały umożliwiający jednoznaczne określenie pochodzenia i miejsca przeznaczenia za pomocą niepowtarzalnego identyfikatora.</w:t>
      </w:r>
    </w:p>
    <w:p w14:paraId="14D38DC3" w14:textId="77777777" w:rsidR="006557DB" w:rsidRPr="000F29D5" w:rsidRDefault="006557DB" w:rsidP="006557DB">
      <w:pPr>
        <w:spacing w:after="0" w:line="240" w:lineRule="auto"/>
      </w:pPr>
    </w:p>
    <w:p w14:paraId="12F21B5A" w14:textId="77777777" w:rsidR="006557DB" w:rsidRPr="000F29D5" w:rsidRDefault="006557DB" w:rsidP="006557DB">
      <w:pPr>
        <w:spacing w:after="0" w:line="240" w:lineRule="auto"/>
      </w:pPr>
      <w:r w:rsidRPr="000F29D5">
        <w:t>Wszystkie kable powinny być oznaczone numerycznie, w sposób trwały, zarówno od strony gniazda PL, jak i od strony szafy montażowej w zależności od przeznaczenia wg. poniższej specyfikacji:</w:t>
      </w:r>
    </w:p>
    <w:p w14:paraId="6D10174C" w14:textId="77777777" w:rsidR="006557DB" w:rsidRPr="000F29D5" w:rsidRDefault="006557DB" w:rsidP="006557DB">
      <w:pPr>
        <w:spacing w:after="0" w:line="240" w:lineRule="auto"/>
        <w:jc w:val="center"/>
      </w:pPr>
    </w:p>
    <w:p w14:paraId="1D5AA304" w14:textId="77777777" w:rsidR="006557DB" w:rsidRPr="000F29D5" w:rsidRDefault="006557DB" w:rsidP="006557DB">
      <w:pPr>
        <w:spacing w:after="0" w:line="240" w:lineRule="auto"/>
      </w:pPr>
      <w:r w:rsidRPr="000F29D5">
        <w:t>Etykiety muszą być umieszczone 75mm od końca kabla.</w:t>
      </w:r>
    </w:p>
    <w:p w14:paraId="392C9337" w14:textId="77777777" w:rsidR="006557DB" w:rsidRPr="000F29D5" w:rsidRDefault="006557DB" w:rsidP="006557DB">
      <w:pPr>
        <w:spacing w:after="0" w:line="240" w:lineRule="auto"/>
      </w:pPr>
      <w:r w:rsidRPr="000F29D5">
        <w:t>Do etykietowania kabli należy użyć etykiet spełniających poniższe wymagania:</w:t>
      </w:r>
    </w:p>
    <w:p w14:paraId="7E1878BF" w14:textId="77777777" w:rsidR="006557DB" w:rsidRPr="000F29D5" w:rsidRDefault="006557DB" w:rsidP="006557DB">
      <w:pPr>
        <w:pStyle w:val="Akapitzlist"/>
        <w:numPr>
          <w:ilvl w:val="0"/>
          <w:numId w:val="53"/>
        </w:numPr>
        <w:spacing w:after="0" w:line="240" w:lineRule="auto"/>
        <w:jc w:val="both"/>
      </w:pPr>
      <w:r w:rsidRPr="000F29D5">
        <w:t>Wielkość etykiety dobrana odpowiednio do średnicy kabla;</w:t>
      </w:r>
    </w:p>
    <w:p w14:paraId="0BDD3A71" w14:textId="77777777" w:rsidR="006557DB" w:rsidRPr="000F29D5" w:rsidRDefault="006557DB" w:rsidP="006557DB">
      <w:pPr>
        <w:pStyle w:val="Akapitzlist"/>
        <w:numPr>
          <w:ilvl w:val="0"/>
          <w:numId w:val="53"/>
        </w:numPr>
        <w:spacing w:after="0" w:line="240" w:lineRule="auto"/>
        <w:jc w:val="both"/>
      </w:pPr>
      <w:r w:rsidRPr="000F29D5">
        <w:t>kolor biały z czarnym nadrukiem termo-transferowym;</w:t>
      </w:r>
    </w:p>
    <w:p w14:paraId="4117A8B0" w14:textId="77777777" w:rsidR="006557DB" w:rsidRPr="000F29D5" w:rsidRDefault="006557DB" w:rsidP="006557DB">
      <w:pPr>
        <w:pStyle w:val="Akapitzlist"/>
        <w:numPr>
          <w:ilvl w:val="0"/>
          <w:numId w:val="53"/>
        </w:numPr>
        <w:spacing w:after="0" w:line="240" w:lineRule="auto"/>
        <w:jc w:val="both"/>
      </w:pPr>
      <w:r w:rsidRPr="000F29D5">
        <w:lastRenderedPageBreak/>
        <w:t>etykieta samo-laminująca;</w:t>
      </w:r>
    </w:p>
    <w:p w14:paraId="43AF4526" w14:textId="77777777" w:rsidR="006557DB" w:rsidRPr="000F29D5" w:rsidRDefault="006557DB" w:rsidP="006557DB">
      <w:pPr>
        <w:pStyle w:val="Normalnytytu"/>
      </w:pPr>
      <w:r w:rsidRPr="000F29D5">
        <w:t>Etykietowanie paneli</w:t>
      </w:r>
    </w:p>
    <w:p w14:paraId="35FC9B25" w14:textId="77777777" w:rsidR="006557DB" w:rsidRPr="000F29D5" w:rsidRDefault="006557DB" w:rsidP="006557DB">
      <w:pPr>
        <w:spacing w:after="0" w:line="240" w:lineRule="auto"/>
      </w:pPr>
      <w:r w:rsidRPr="000F29D5">
        <w:t>Panele krosowe należy oznaczać w następujący sposób:</w:t>
      </w:r>
    </w:p>
    <w:p w14:paraId="36D8BA33" w14:textId="77777777" w:rsidR="006557DB" w:rsidRPr="000F29D5" w:rsidRDefault="006557DB" w:rsidP="006557DB">
      <w:pPr>
        <w:spacing w:after="0" w:line="240" w:lineRule="auto"/>
      </w:pPr>
      <w:r w:rsidRPr="000F29D5">
        <w:t>- panele krosowe oznaczaj alfabetycznie zaczynając od lewego górnego rogu i dalej w dół;</w:t>
      </w:r>
    </w:p>
    <w:p w14:paraId="336C159D" w14:textId="77777777" w:rsidR="006557DB" w:rsidRPr="000F29D5" w:rsidRDefault="006557DB" w:rsidP="006557DB">
      <w:pPr>
        <w:spacing w:after="0" w:line="240" w:lineRule="auto"/>
      </w:pPr>
      <w:r w:rsidRPr="000F29D5">
        <w:t>- numeracja portów w panelu jeżeli nie są one fabrycznie ponumerowane powinna zaczynać się od lewej strony i dalej w prawo;</w:t>
      </w:r>
    </w:p>
    <w:p w14:paraId="5485EEC4" w14:textId="77777777" w:rsidR="006557DB" w:rsidRPr="000F29D5" w:rsidRDefault="006557DB" w:rsidP="006557DB">
      <w:pPr>
        <w:spacing w:after="0" w:line="240" w:lineRule="auto"/>
      </w:pPr>
    </w:p>
    <w:p w14:paraId="3125C107" w14:textId="77777777" w:rsidR="006557DB" w:rsidRPr="000F29D5" w:rsidRDefault="006557DB" w:rsidP="006557DB">
      <w:pPr>
        <w:spacing w:after="0" w:line="240" w:lineRule="auto"/>
      </w:pPr>
      <w:r w:rsidRPr="000F29D5">
        <w:t>Do etykietowania paneli krosowych należy użyć etykiet spełniających poniższe wymagania:</w:t>
      </w:r>
    </w:p>
    <w:p w14:paraId="106AEBA2" w14:textId="77777777" w:rsidR="006557DB" w:rsidRPr="000F29D5" w:rsidRDefault="006557DB" w:rsidP="006557DB">
      <w:pPr>
        <w:pStyle w:val="Akapitzlist"/>
        <w:numPr>
          <w:ilvl w:val="0"/>
          <w:numId w:val="53"/>
        </w:numPr>
        <w:spacing w:after="0" w:line="240" w:lineRule="auto"/>
        <w:jc w:val="both"/>
      </w:pPr>
      <w:r w:rsidRPr="000F29D5">
        <w:t>Wielkość etykiety dobrana odpowiednio do wielkości pola opisowego;</w:t>
      </w:r>
    </w:p>
    <w:p w14:paraId="70DE6144" w14:textId="77777777" w:rsidR="006557DB" w:rsidRPr="000F29D5" w:rsidRDefault="006557DB" w:rsidP="006557DB">
      <w:pPr>
        <w:pStyle w:val="Akapitzlist"/>
        <w:numPr>
          <w:ilvl w:val="0"/>
          <w:numId w:val="53"/>
        </w:numPr>
        <w:spacing w:after="0" w:line="240" w:lineRule="auto"/>
        <w:jc w:val="both"/>
      </w:pPr>
      <w:r w:rsidRPr="000F29D5">
        <w:t>kolor biały z czarnym nadrukiem termo-transferowym;</w:t>
      </w:r>
    </w:p>
    <w:p w14:paraId="1E466F7B" w14:textId="77777777" w:rsidR="006557DB" w:rsidRPr="000F29D5" w:rsidRDefault="006557DB" w:rsidP="006557DB">
      <w:pPr>
        <w:pStyle w:val="Akapitzlist"/>
        <w:numPr>
          <w:ilvl w:val="0"/>
          <w:numId w:val="53"/>
        </w:numPr>
        <w:spacing w:after="0" w:line="240" w:lineRule="auto"/>
        <w:jc w:val="both"/>
      </w:pPr>
      <w:r w:rsidRPr="000F29D5">
        <w:t>etykieta winylowa;</w:t>
      </w:r>
    </w:p>
    <w:p w14:paraId="0F2F8C3E" w14:textId="77777777" w:rsidR="006557DB" w:rsidRPr="000F29D5" w:rsidRDefault="006557DB" w:rsidP="006557DB">
      <w:pPr>
        <w:pStyle w:val="Normalnytytu"/>
      </w:pPr>
      <w:r w:rsidRPr="000F29D5">
        <w:t>Etykietowanie gniazd</w:t>
      </w:r>
    </w:p>
    <w:p w14:paraId="2E23CFBC" w14:textId="77777777" w:rsidR="006557DB" w:rsidRPr="000F29D5" w:rsidRDefault="006557DB" w:rsidP="006557DB">
      <w:pPr>
        <w:spacing w:after="0" w:line="240" w:lineRule="auto"/>
      </w:pPr>
      <w:r w:rsidRPr="000F29D5">
        <w:t>Gniazdach telekomunikacyjnych w obszarach roboczych należy oznaczać w następujący sposób:</w:t>
      </w:r>
    </w:p>
    <w:p w14:paraId="2EE53564" w14:textId="77777777" w:rsidR="006557DB" w:rsidRPr="000F29D5" w:rsidRDefault="006557DB" w:rsidP="006557DB">
      <w:pPr>
        <w:spacing w:after="0" w:line="240" w:lineRule="auto"/>
      </w:pPr>
      <w:r w:rsidRPr="000F29D5">
        <w:t>Do etykietowania gniazd należy użyć etykiet spełniających poniższe wymagania:</w:t>
      </w:r>
    </w:p>
    <w:p w14:paraId="2A3E0BDB" w14:textId="77777777" w:rsidR="006557DB" w:rsidRPr="000F29D5" w:rsidRDefault="006557DB" w:rsidP="006557DB">
      <w:pPr>
        <w:pStyle w:val="Akapitzlist"/>
        <w:numPr>
          <w:ilvl w:val="0"/>
          <w:numId w:val="53"/>
        </w:numPr>
        <w:spacing w:after="0" w:line="240" w:lineRule="auto"/>
        <w:jc w:val="both"/>
      </w:pPr>
      <w:r w:rsidRPr="000F29D5">
        <w:t>Wielkość etykiety dobrana odpowiednio do wielkości pola opisowego;</w:t>
      </w:r>
    </w:p>
    <w:p w14:paraId="295991D3" w14:textId="77777777" w:rsidR="006557DB" w:rsidRPr="000F29D5" w:rsidRDefault="006557DB" w:rsidP="006557DB">
      <w:pPr>
        <w:pStyle w:val="Akapitzlist"/>
        <w:numPr>
          <w:ilvl w:val="0"/>
          <w:numId w:val="53"/>
        </w:numPr>
        <w:spacing w:after="0" w:line="240" w:lineRule="auto"/>
        <w:jc w:val="both"/>
      </w:pPr>
      <w:r w:rsidRPr="000F29D5">
        <w:t>kolor biały z czarnym nadrukiem termo-transferowym;</w:t>
      </w:r>
    </w:p>
    <w:p w14:paraId="6C3C0725" w14:textId="77777777" w:rsidR="006557DB" w:rsidRPr="000F29D5" w:rsidRDefault="006557DB" w:rsidP="006557DB">
      <w:pPr>
        <w:pStyle w:val="Akapitzlist"/>
        <w:numPr>
          <w:ilvl w:val="0"/>
          <w:numId w:val="53"/>
        </w:numPr>
        <w:spacing w:after="0" w:line="240" w:lineRule="auto"/>
        <w:jc w:val="both"/>
      </w:pPr>
      <w:r w:rsidRPr="000F29D5">
        <w:t>etykieta winylowa;</w:t>
      </w:r>
    </w:p>
    <w:p w14:paraId="55EAF8D2" w14:textId="77777777" w:rsidR="006557DB" w:rsidRPr="000F29D5" w:rsidRDefault="006557DB" w:rsidP="006557DB">
      <w:pPr>
        <w:pStyle w:val="Normalnytytu"/>
      </w:pPr>
      <w:r w:rsidRPr="000F29D5">
        <w:t>Etykietowanie kabli krosowych</w:t>
      </w:r>
    </w:p>
    <w:p w14:paraId="32587D29" w14:textId="77777777" w:rsidR="006557DB" w:rsidRPr="000F29D5" w:rsidRDefault="006557DB" w:rsidP="006557DB">
      <w:pPr>
        <w:rPr>
          <w:lang w:eastAsia="pl-PL"/>
        </w:rPr>
      </w:pPr>
      <w:r w:rsidRPr="000F29D5">
        <w:rPr>
          <w:lang w:eastAsia="pl-PL"/>
        </w:rPr>
        <w:t>Kable krosowe muszą posiadać fabryczne laminowane etykiety umieszczone z obu stron nie bliżej niż 75mm od końca kabla zapewniające identyfikowalność (na kablu musi być etykieta z podaną kategorią kabla, jego długością, numerem kontroli jakości oraz kodem kresowym dla mapowania połączeń w szafie).</w:t>
      </w:r>
    </w:p>
    <w:p w14:paraId="07C664D1" w14:textId="77777777" w:rsidR="006557DB" w:rsidRPr="000F29D5" w:rsidRDefault="006557DB" w:rsidP="006557DB">
      <w:pPr>
        <w:pStyle w:val="Normalnytytu"/>
      </w:pPr>
      <w:r w:rsidRPr="000F29D5">
        <w:t xml:space="preserve">Etykietowanie szaf i </w:t>
      </w:r>
      <w:proofErr w:type="spellStart"/>
      <w:r w:rsidRPr="000F29D5">
        <w:t>racków</w:t>
      </w:r>
      <w:proofErr w:type="spellEnd"/>
    </w:p>
    <w:p w14:paraId="61164E03" w14:textId="77777777" w:rsidR="006557DB" w:rsidRPr="000F29D5" w:rsidRDefault="006557DB" w:rsidP="006557DB">
      <w:pPr>
        <w:rPr>
          <w:lang w:eastAsia="pl-PL"/>
        </w:rPr>
      </w:pPr>
      <w:r w:rsidRPr="000F29D5">
        <w:rPr>
          <w:lang w:eastAsia="pl-PL"/>
        </w:rPr>
        <w:t xml:space="preserve">Szafy oraz </w:t>
      </w:r>
      <w:proofErr w:type="spellStart"/>
      <w:r w:rsidRPr="000F29D5">
        <w:rPr>
          <w:lang w:eastAsia="pl-PL"/>
        </w:rPr>
        <w:t>Racki</w:t>
      </w:r>
      <w:proofErr w:type="spellEnd"/>
      <w:r w:rsidRPr="000F29D5">
        <w:rPr>
          <w:lang w:eastAsia="pl-PL"/>
        </w:rPr>
        <w:t xml:space="preserve"> otwarte powinny odznaczać się unikalną i jednoznaczną numeracją. Numery powinny zostać umieszczone na górze szafy w części środkowej.</w:t>
      </w:r>
    </w:p>
    <w:p w14:paraId="2FBBA9C0" w14:textId="77777777" w:rsidR="006557DB" w:rsidRPr="000F29D5" w:rsidRDefault="006557DB" w:rsidP="006557DB">
      <w:pPr>
        <w:spacing w:after="0" w:line="240" w:lineRule="auto"/>
      </w:pPr>
      <w:r w:rsidRPr="000F29D5">
        <w:t xml:space="preserve">Do etykietowania szaf i </w:t>
      </w:r>
      <w:proofErr w:type="spellStart"/>
      <w:r w:rsidRPr="000F29D5">
        <w:t>racków</w:t>
      </w:r>
      <w:proofErr w:type="spellEnd"/>
      <w:r w:rsidRPr="000F29D5">
        <w:t xml:space="preserve"> należy użyć etykiet spełniających poniższe wymagania:</w:t>
      </w:r>
    </w:p>
    <w:p w14:paraId="4D6BEA5D" w14:textId="77777777" w:rsidR="006557DB" w:rsidRPr="000F29D5" w:rsidRDefault="006557DB" w:rsidP="006557DB">
      <w:pPr>
        <w:pStyle w:val="Akapitzlist"/>
        <w:numPr>
          <w:ilvl w:val="0"/>
          <w:numId w:val="53"/>
        </w:numPr>
        <w:spacing w:after="0" w:line="240" w:lineRule="auto"/>
        <w:jc w:val="both"/>
      </w:pPr>
      <w:r w:rsidRPr="000F29D5">
        <w:t>Wielkość etykiety powinna zostać dobrana w taki sposób aby oznaczenie było dobrze widoczne z odległości min. 1,5m;</w:t>
      </w:r>
    </w:p>
    <w:p w14:paraId="400AD3CB" w14:textId="77777777" w:rsidR="006557DB" w:rsidRPr="000F29D5" w:rsidRDefault="006557DB" w:rsidP="006557DB">
      <w:pPr>
        <w:pStyle w:val="Akapitzlist"/>
        <w:numPr>
          <w:ilvl w:val="0"/>
          <w:numId w:val="53"/>
        </w:numPr>
        <w:spacing w:after="0" w:line="240" w:lineRule="auto"/>
        <w:jc w:val="both"/>
      </w:pPr>
      <w:r w:rsidRPr="000F29D5">
        <w:t>kolor biały z czarnym nadrukiem termo-transferowym;</w:t>
      </w:r>
    </w:p>
    <w:p w14:paraId="7A6BDCB2" w14:textId="77777777" w:rsidR="006557DB" w:rsidRPr="000F29D5" w:rsidRDefault="006557DB" w:rsidP="006557DB">
      <w:pPr>
        <w:pStyle w:val="Akapitzlist"/>
        <w:numPr>
          <w:ilvl w:val="0"/>
          <w:numId w:val="53"/>
        </w:numPr>
        <w:spacing w:after="0" w:line="240" w:lineRule="auto"/>
        <w:jc w:val="both"/>
      </w:pPr>
      <w:r w:rsidRPr="000F29D5">
        <w:t>etykieta winylowa;</w:t>
      </w:r>
    </w:p>
    <w:p w14:paraId="16FEA395" w14:textId="77777777" w:rsidR="006557DB" w:rsidRPr="000F29D5" w:rsidRDefault="006557DB" w:rsidP="006557DB">
      <w:pPr>
        <w:pStyle w:val="Normalnytytu"/>
      </w:pPr>
      <w:r w:rsidRPr="000F29D5">
        <w:t>Etykietowanie urządzeń sieciowych</w:t>
      </w:r>
    </w:p>
    <w:p w14:paraId="41D65BFA" w14:textId="77777777" w:rsidR="006557DB" w:rsidRPr="000F29D5" w:rsidRDefault="006557DB" w:rsidP="006557DB">
      <w:pPr>
        <w:rPr>
          <w:lang w:eastAsia="pl-PL"/>
        </w:rPr>
      </w:pPr>
      <w:r w:rsidRPr="000F29D5">
        <w:rPr>
          <w:lang w:eastAsia="pl-PL"/>
        </w:rPr>
        <w:t>Umieść na urządzeniu sieciowym etykietę w dostępnym miejscu z przodu i z tyłu, zawierającą odpowiedni identyfikator, adres MAC i datę instalacji. Etykieta nie może zakłócać działania urządzenia ani łączyć się z nim ani zasłaniać etykiet producenta.</w:t>
      </w:r>
    </w:p>
    <w:p w14:paraId="57935F49" w14:textId="77777777" w:rsidR="006557DB" w:rsidRPr="000F29D5" w:rsidRDefault="006557DB" w:rsidP="006557DB">
      <w:pPr>
        <w:spacing w:after="0" w:line="240" w:lineRule="auto"/>
      </w:pPr>
      <w:r w:rsidRPr="000F29D5">
        <w:t>Do opisów należy użyć etykiet spełniających poniższe wymagania:</w:t>
      </w:r>
    </w:p>
    <w:p w14:paraId="4BBB48B6" w14:textId="77777777" w:rsidR="006557DB" w:rsidRPr="000F29D5" w:rsidRDefault="006557DB" w:rsidP="006557DB">
      <w:pPr>
        <w:pStyle w:val="Akapitzlist"/>
        <w:numPr>
          <w:ilvl w:val="0"/>
          <w:numId w:val="53"/>
        </w:numPr>
        <w:spacing w:after="0" w:line="240" w:lineRule="auto"/>
        <w:jc w:val="both"/>
      </w:pPr>
      <w:r w:rsidRPr="000F29D5">
        <w:t>Wielkość etykiety dobrana odpowiednio do wielkości dostępnego obszaru;</w:t>
      </w:r>
    </w:p>
    <w:p w14:paraId="6AE15C1C" w14:textId="77777777" w:rsidR="006557DB" w:rsidRPr="000F29D5" w:rsidRDefault="006557DB" w:rsidP="006557DB">
      <w:pPr>
        <w:pStyle w:val="Akapitzlist"/>
        <w:numPr>
          <w:ilvl w:val="0"/>
          <w:numId w:val="53"/>
        </w:numPr>
        <w:spacing w:after="0" w:line="240" w:lineRule="auto"/>
        <w:jc w:val="both"/>
      </w:pPr>
      <w:r w:rsidRPr="000F29D5">
        <w:t>kolor biały z czarnym nadrukiem termo-transferowym;</w:t>
      </w:r>
    </w:p>
    <w:p w14:paraId="629790E3" w14:textId="77777777" w:rsidR="006557DB" w:rsidRPr="000F29D5" w:rsidRDefault="006557DB" w:rsidP="006557DB">
      <w:pPr>
        <w:spacing w:after="0" w:line="240" w:lineRule="auto"/>
      </w:pPr>
      <w:r w:rsidRPr="000F29D5">
        <w:t>etykieta winylowa;</w:t>
      </w:r>
    </w:p>
    <w:p w14:paraId="6B9E31E6" w14:textId="77777777" w:rsidR="006557DB" w:rsidRPr="000F29D5" w:rsidRDefault="006557DB" w:rsidP="006557DB">
      <w:pPr>
        <w:pStyle w:val="TB111"/>
        <w:numPr>
          <w:ilvl w:val="0"/>
          <w:numId w:val="0"/>
        </w:numPr>
        <w:ind w:left="720"/>
      </w:pPr>
      <w:bookmarkStart w:id="180" w:name="_Toc536376690"/>
      <w:bookmarkStart w:id="181" w:name="_Toc113221"/>
      <w:bookmarkStart w:id="182" w:name="_Toc19286521"/>
      <w:bookmarkStart w:id="183" w:name="_Toc19286591"/>
      <w:bookmarkStart w:id="184" w:name="_Toc19286750"/>
      <w:bookmarkStart w:id="185" w:name="_Toc19287132"/>
      <w:bookmarkStart w:id="186" w:name="_Toc116472904"/>
      <w:bookmarkEnd w:id="174"/>
      <w:bookmarkEnd w:id="175"/>
      <w:bookmarkEnd w:id="176"/>
      <w:bookmarkEnd w:id="177"/>
      <w:bookmarkEnd w:id="178"/>
      <w:bookmarkEnd w:id="179"/>
      <w:r w:rsidRPr="000F29D5">
        <w:t>Wymagania ogólne dotyczące systemu okablowania strukturalnego</w:t>
      </w:r>
      <w:bookmarkEnd w:id="180"/>
      <w:bookmarkEnd w:id="181"/>
      <w:bookmarkEnd w:id="182"/>
      <w:bookmarkEnd w:id="183"/>
      <w:bookmarkEnd w:id="184"/>
      <w:bookmarkEnd w:id="185"/>
      <w:bookmarkEnd w:id="186"/>
    </w:p>
    <w:p w14:paraId="2EED31CD" w14:textId="77777777" w:rsidR="006557DB" w:rsidRPr="000F29D5" w:rsidRDefault="006557DB" w:rsidP="006557DB">
      <w:pPr>
        <w:pStyle w:val="Bezodstpw"/>
        <w:numPr>
          <w:ilvl w:val="0"/>
          <w:numId w:val="43"/>
        </w:numPr>
        <w:jc w:val="both"/>
        <w:rPr>
          <w:rFonts w:ascii="Arial" w:hAnsi="Arial" w:cs="Arial"/>
        </w:rPr>
      </w:pPr>
      <w:bookmarkStart w:id="187" w:name="_Hlk46147390"/>
      <w:r w:rsidRPr="000F29D5">
        <w:rPr>
          <w:rFonts w:ascii="Arial" w:hAnsi="Arial" w:cs="Arial"/>
        </w:rPr>
        <w:t xml:space="preserve">System okablowania strukturalnego należy wykonać w oparciu o elementy jednego producenta. </w:t>
      </w:r>
    </w:p>
    <w:p w14:paraId="5C9C5904" w14:textId="77777777" w:rsidR="006557DB" w:rsidRPr="000F29D5" w:rsidRDefault="006557DB" w:rsidP="006557DB">
      <w:pPr>
        <w:pStyle w:val="Bezodstpw"/>
        <w:numPr>
          <w:ilvl w:val="0"/>
          <w:numId w:val="43"/>
        </w:numPr>
        <w:jc w:val="both"/>
        <w:rPr>
          <w:rFonts w:ascii="Arial" w:hAnsi="Arial" w:cs="Arial"/>
        </w:rPr>
      </w:pPr>
      <w:r w:rsidRPr="000F29D5">
        <w:rPr>
          <w:rFonts w:ascii="Arial" w:hAnsi="Arial" w:cs="Arial"/>
        </w:rPr>
        <w:t xml:space="preserve">Producent okablowania ma posiadać w ofercie oraz dostarczyć; system okablowania miedzianego, światłowodowego, szafy dystrybucyjne wraz z </w:t>
      </w:r>
      <w:proofErr w:type="spellStart"/>
      <w:r w:rsidRPr="000F29D5">
        <w:rPr>
          <w:rFonts w:ascii="Arial" w:hAnsi="Arial" w:cs="Arial"/>
        </w:rPr>
        <w:t>organizerami</w:t>
      </w:r>
      <w:proofErr w:type="spellEnd"/>
      <w:r w:rsidRPr="000F29D5">
        <w:rPr>
          <w:rFonts w:ascii="Arial" w:hAnsi="Arial" w:cs="Arial"/>
        </w:rPr>
        <w:t xml:space="preserve"> oraz system dystrybucji energii dla urządzeń aktywnych – listwy PDU wraz z oprogramowaniem do zarządzania listwami PDU oraz sensorami środowiskowymi;</w:t>
      </w:r>
    </w:p>
    <w:p w14:paraId="750FDC98" w14:textId="77777777" w:rsidR="006557DB" w:rsidRPr="000F29D5" w:rsidRDefault="006557DB" w:rsidP="006557DB">
      <w:pPr>
        <w:pStyle w:val="Bezodstpw"/>
        <w:numPr>
          <w:ilvl w:val="0"/>
          <w:numId w:val="43"/>
        </w:numPr>
        <w:jc w:val="both"/>
        <w:rPr>
          <w:rFonts w:ascii="Arial" w:hAnsi="Arial" w:cs="Arial"/>
        </w:rPr>
      </w:pPr>
      <w:r w:rsidRPr="000F29D5">
        <w:rPr>
          <w:rFonts w:ascii="Arial" w:hAnsi="Arial" w:cs="Arial"/>
        </w:rPr>
        <w:t>Listwy PDU muszą umożliwiać bezpośrednie podłączenie do nich sensorów do monitoringu warunków środowiskowych w pomieszczeniach dedykowanych na punkty dystrybucyjne oraz w Serwerowni;</w:t>
      </w:r>
    </w:p>
    <w:p w14:paraId="7C8EB3DE" w14:textId="77777777" w:rsidR="006557DB" w:rsidRPr="000F29D5" w:rsidRDefault="006557DB" w:rsidP="006557DB">
      <w:pPr>
        <w:pStyle w:val="Bezodstpw"/>
        <w:numPr>
          <w:ilvl w:val="0"/>
          <w:numId w:val="43"/>
        </w:numPr>
        <w:jc w:val="both"/>
        <w:rPr>
          <w:rFonts w:ascii="Arial" w:hAnsi="Arial" w:cs="Arial"/>
        </w:rPr>
      </w:pPr>
      <w:r w:rsidRPr="000F29D5">
        <w:rPr>
          <w:rFonts w:ascii="Arial" w:hAnsi="Arial" w:cs="Arial"/>
        </w:rPr>
        <w:t>Aby zagwarantować użytkownikowi na etapie eksploatacji infrastruktury dostęp do różnych sensorów kompatybilnych z listwami PDU producent oferowanego rozwiązania musi posiadać w swojej ofercie min. następujące sensory oraz inne elementy podłączane do listwy PDU:</w:t>
      </w:r>
    </w:p>
    <w:p w14:paraId="09974735" w14:textId="77777777" w:rsidR="006557DB" w:rsidRPr="000F29D5" w:rsidRDefault="006557DB" w:rsidP="006557DB">
      <w:pPr>
        <w:pStyle w:val="Bezodstpw"/>
        <w:numPr>
          <w:ilvl w:val="1"/>
          <w:numId w:val="43"/>
        </w:numPr>
        <w:rPr>
          <w:rFonts w:ascii="Arial" w:hAnsi="Arial" w:cs="Arial"/>
        </w:rPr>
      </w:pPr>
      <w:r w:rsidRPr="000F29D5">
        <w:rPr>
          <w:rFonts w:ascii="Arial" w:hAnsi="Arial" w:cs="Arial"/>
        </w:rPr>
        <w:t>pojedynczy sensor temperatury;</w:t>
      </w:r>
    </w:p>
    <w:p w14:paraId="0B9383F7" w14:textId="77777777" w:rsidR="006557DB" w:rsidRPr="000F29D5" w:rsidRDefault="006557DB" w:rsidP="006557DB">
      <w:pPr>
        <w:pStyle w:val="Bezodstpw"/>
        <w:numPr>
          <w:ilvl w:val="1"/>
          <w:numId w:val="43"/>
        </w:numPr>
        <w:rPr>
          <w:rFonts w:ascii="Arial" w:hAnsi="Arial" w:cs="Arial"/>
        </w:rPr>
      </w:pPr>
      <w:r w:rsidRPr="000F29D5">
        <w:rPr>
          <w:rFonts w:ascii="Arial" w:hAnsi="Arial" w:cs="Arial"/>
        </w:rPr>
        <w:lastRenderedPageBreak/>
        <w:t>podwójny sensor temperatura + wilgotność;</w:t>
      </w:r>
    </w:p>
    <w:p w14:paraId="353A47B0" w14:textId="77777777" w:rsidR="006557DB" w:rsidRPr="000F29D5" w:rsidRDefault="006557DB" w:rsidP="006557DB">
      <w:pPr>
        <w:pStyle w:val="Bezodstpw"/>
        <w:numPr>
          <w:ilvl w:val="1"/>
          <w:numId w:val="43"/>
        </w:numPr>
        <w:rPr>
          <w:rFonts w:ascii="Arial" w:hAnsi="Arial" w:cs="Arial"/>
        </w:rPr>
      </w:pPr>
      <w:r w:rsidRPr="000F29D5">
        <w:rPr>
          <w:rFonts w:ascii="Arial" w:hAnsi="Arial" w:cs="Arial"/>
        </w:rPr>
        <w:t>poczwórny sensor 3x temperatura + wilgotność;</w:t>
      </w:r>
    </w:p>
    <w:p w14:paraId="17DD042E" w14:textId="77777777" w:rsidR="006557DB" w:rsidRPr="000F29D5" w:rsidRDefault="006557DB" w:rsidP="006557DB">
      <w:pPr>
        <w:pStyle w:val="Bezodstpw"/>
        <w:numPr>
          <w:ilvl w:val="1"/>
          <w:numId w:val="43"/>
        </w:numPr>
        <w:rPr>
          <w:rFonts w:ascii="Arial" w:hAnsi="Arial" w:cs="Arial"/>
        </w:rPr>
      </w:pPr>
      <w:r w:rsidRPr="000F29D5">
        <w:rPr>
          <w:rFonts w:ascii="Arial" w:hAnsi="Arial" w:cs="Arial"/>
        </w:rPr>
        <w:t>liniowa czujka zalania;</w:t>
      </w:r>
    </w:p>
    <w:p w14:paraId="14F61901" w14:textId="77777777" w:rsidR="006557DB" w:rsidRPr="000F29D5" w:rsidRDefault="006557DB" w:rsidP="006557DB">
      <w:pPr>
        <w:pStyle w:val="Bezodstpw"/>
        <w:numPr>
          <w:ilvl w:val="1"/>
          <w:numId w:val="43"/>
        </w:numPr>
        <w:rPr>
          <w:rFonts w:ascii="Arial" w:hAnsi="Arial" w:cs="Arial"/>
        </w:rPr>
      </w:pPr>
      <w:r w:rsidRPr="000F29D5">
        <w:rPr>
          <w:rFonts w:ascii="Arial" w:hAnsi="Arial" w:cs="Arial"/>
        </w:rPr>
        <w:t>punktowa czujka zalania;</w:t>
      </w:r>
    </w:p>
    <w:p w14:paraId="4029E8FF" w14:textId="77777777" w:rsidR="006557DB" w:rsidRPr="000F29D5" w:rsidRDefault="006557DB" w:rsidP="006557DB">
      <w:pPr>
        <w:pStyle w:val="Bezodstpw"/>
        <w:numPr>
          <w:ilvl w:val="1"/>
          <w:numId w:val="43"/>
        </w:numPr>
        <w:rPr>
          <w:rFonts w:ascii="Arial" w:hAnsi="Arial" w:cs="Arial"/>
        </w:rPr>
      </w:pPr>
      <w:r w:rsidRPr="000F29D5">
        <w:rPr>
          <w:rFonts w:ascii="Arial" w:hAnsi="Arial" w:cs="Arial"/>
        </w:rPr>
        <w:t>wejście styku bez potencjałowego;</w:t>
      </w:r>
    </w:p>
    <w:p w14:paraId="22DC49DE" w14:textId="77777777" w:rsidR="006557DB" w:rsidRPr="000F29D5" w:rsidRDefault="006557DB" w:rsidP="006557DB">
      <w:pPr>
        <w:pStyle w:val="Bezodstpw"/>
        <w:numPr>
          <w:ilvl w:val="1"/>
          <w:numId w:val="43"/>
        </w:numPr>
        <w:rPr>
          <w:rFonts w:ascii="Arial" w:hAnsi="Arial" w:cs="Arial"/>
        </w:rPr>
      </w:pPr>
      <w:r w:rsidRPr="000F29D5">
        <w:rPr>
          <w:rFonts w:ascii="Arial" w:hAnsi="Arial" w:cs="Arial"/>
        </w:rPr>
        <w:t>kontaktron drzwiowy;</w:t>
      </w:r>
    </w:p>
    <w:p w14:paraId="780A8B35" w14:textId="77777777" w:rsidR="006557DB" w:rsidRPr="000F29D5" w:rsidRDefault="006557DB" w:rsidP="006557DB">
      <w:pPr>
        <w:pStyle w:val="Bezodstpw"/>
        <w:numPr>
          <w:ilvl w:val="1"/>
          <w:numId w:val="43"/>
        </w:numPr>
        <w:rPr>
          <w:rFonts w:ascii="Arial" w:hAnsi="Arial" w:cs="Arial"/>
        </w:rPr>
      </w:pPr>
      <w:r w:rsidRPr="000F29D5">
        <w:rPr>
          <w:rFonts w:ascii="Arial" w:hAnsi="Arial" w:cs="Arial"/>
        </w:rPr>
        <w:t>klamka z kontrolą dostępu (podwójny czytnik 125kHZ i 13,56MHz), kluczem fizycznym oraz wbudowanym sensorem wilgotności;</w:t>
      </w:r>
    </w:p>
    <w:p w14:paraId="478B6DFC" w14:textId="77777777" w:rsidR="006557DB" w:rsidRPr="000F29D5" w:rsidRDefault="006557DB" w:rsidP="006557DB">
      <w:pPr>
        <w:pStyle w:val="Bezodstpw"/>
        <w:numPr>
          <w:ilvl w:val="1"/>
          <w:numId w:val="43"/>
        </w:numPr>
        <w:rPr>
          <w:rFonts w:ascii="Arial" w:hAnsi="Arial" w:cs="Arial"/>
        </w:rPr>
      </w:pPr>
      <w:r w:rsidRPr="000F29D5">
        <w:rPr>
          <w:rFonts w:ascii="Arial" w:hAnsi="Arial" w:cs="Arial"/>
        </w:rPr>
        <w:t>klamka z kontrolą dostępu (podwójny czytnik 125kHZ i 13,56MHz), kluczem fizycznym, klawiaturą numeryczną oraz wbudowanym sensorem wilgotności;</w:t>
      </w:r>
    </w:p>
    <w:p w14:paraId="4B072E98" w14:textId="77777777" w:rsidR="006557DB" w:rsidRPr="000F29D5" w:rsidRDefault="006557DB" w:rsidP="006557DB">
      <w:pPr>
        <w:pStyle w:val="Bezodstpw"/>
        <w:numPr>
          <w:ilvl w:val="1"/>
          <w:numId w:val="43"/>
        </w:numPr>
        <w:rPr>
          <w:rFonts w:ascii="Arial" w:hAnsi="Arial" w:cs="Arial"/>
        </w:rPr>
      </w:pPr>
      <w:r w:rsidRPr="000F29D5">
        <w:rPr>
          <w:rFonts w:ascii="Arial" w:hAnsi="Arial" w:cs="Arial"/>
        </w:rPr>
        <w:t>listwa oświetleniowa LED;</w:t>
      </w:r>
    </w:p>
    <w:p w14:paraId="6D935316" w14:textId="77777777" w:rsidR="006557DB" w:rsidRPr="000F29D5" w:rsidRDefault="006557DB" w:rsidP="006557DB">
      <w:pPr>
        <w:pStyle w:val="Bezodstpw"/>
        <w:numPr>
          <w:ilvl w:val="1"/>
          <w:numId w:val="43"/>
        </w:numPr>
        <w:rPr>
          <w:rFonts w:ascii="Arial" w:hAnsi="Arial" w:cs="Arial"/>
        </w:rPr>
      </w:pPr>
      <w:r w:rsidRPr="000F29D5">
        <w:rPr>
          <w:rFonts w:ascii="Arial" w:hAnsi="Arial" w:cs="Arial"/>
        </w:rPr>
        <w:t>HUB rozszerzenia portów sensorów</w:t>
      </w:r>
    </w:p>
    <w:p w14:paraId="47E752FA" w14:textId="77777777" w:rsidR="006557DB" w:rsidRPr="000F29D5" w:rsidRDefault="006557DB" w:rsidP="006557DB">
      <w:pPr>
        <w:pStyle w:val="Bezodstpw"/>
        <w:numPr>
          <w:ilvl w:val="0"/>
          <w:numId w:val="43"/>
        </w:numPr>
        <w:jc w:val="both"/>
        <w:rPr>
          <w:rFonts w:ascii="Arial" w:hAnsi="Arial" w:cs="Arial"/>
        </w:rPr>
      </w:pPr>
      <w:r w:rsidRPr="000F29D5">
        <w:rPr>
          <w:rFonts w:ascii="Arial" w:hAnsi="Arial" w:cs="Arial"/>
        </w:rPr>
        <w:t xml:space="preserve">Oprogramowanie </w:t>
      </w:r>
      <w:proofErr w:type="spellStart"/>
      <w:r w:rsidRPr="000F29D5">
        <w:rPr>
          <w:rFonts w:ascii="Arial" w:hAnsi="Arial" w:cs="Arial"/>
        </w:rPr>
        <w:t>listw</w:t>
      </w:r>
      <w:proofErr w:type="spellEnd"/>
      <w:r w:rsidRPr="000F29D5">
        <w:rPr>
          <w:rFonts w:ascii="Arial" w:hAnsi="Arial" w:cs="Arial"/>
        </w:rPr>
        <w:t xml:space="preserve"> </w:t>
      </w:r>
      <w:proofErr w:type="spellStart"/>
      <w:r w:rsidRPr="000F29D5">
        <w:rPr>
          <w:rFonts w:ascii="Arial" w:hAnsi="Arial" w:cs="Arial"/>
        </w:rPr>
        <w:t>zarządzalnych</w:t>
      </w:r>
      <w:proofErr w:type="spellEnd"/>
      <w:r w:rsidRPr="000F29D5">
        <w:rPr>
          <w:rFonts w:ascii="Arial" w:hAnsi="Arial" w:cs="Arial"/>
        </w:rPr>
        <w:t xml:space="preserve"> PDU musi umożliwiać raportowanie oraz alarmowanie o przekroczeniu zadanych parametrów środowiskowych z sensorów minimum za pomocą wiadomości e-mail;</w:t>
      </w:r>
    </w:p>
    <w:p w14:paraId="10670E86" w14:textId="77777777" w:rsidR="006557DB" w:rsidRPr="000F29D5" w:rsidRDefault="006557DB" w:rsidP="006557DB">
      <w:pPr>
        <w:pStyle w:val="Bezodstpw"/>
        <w:numPr>
          <w:ilvl w:val="0"/>
          <w:numId w:val="43"/>
        </w:numPr>
        <w:jc w:val="both"/>
        <w:rPr>
          <w:rFonts w:ascii="Arial" w:hAnsi="Arial" w:cs="Arial"/>
        </w:rPr>
      </w:pPr>
      <w:r w:rsidRPr="000F29D5">
        <w:rPr>
          <w:rFonts w:ascii="Arial" w:hAnsi="Arial" w:cs="Arial"/>
        </w:rPr>
        <w:t>Oprogramowanie do zarządzania listwami PDU oraz sensorami monitorowania środowiska ma być kompatybilne i w pełni zintegrowane z systemem monitoringu warstwy fizycznej sieci LAN (system miedziany i światłowodowy) oraz systemem zarządzania zasobami IT tak aby Użytkownik w dowolnym momencie mógł rozbudować system o te funkcjonalności;</w:t>
      </w:r>
    </w:p>
    <w:bookmarkEnd w:id="187"/>
    <w:p w14:paraId="5CA4EC04" w14:textId="77777777" w:rsidR="006557DB" w:rsidRPr="000F29D5" w:rsidRDefault="006557DB" w:rsidP="006557DB">
      <w:pPr>
        <w:pStyle w:val="Bezodstpw"/>
        <w:numPr>
          <w:ilvl w:val="0"/>
          <w:numId w:val="43"/>
        </w:numPr>
        <w:jc w:val="both"/>
        <w:rPr>
          <w:rFonts w:ascii="Arial" w:hAnsi="Arial" w:cs="Arial"/>
        </w:rPr>
      </w:pPr>
      <w:r w:rsidRPr="000F29D5">
        <w:rPr>
          <w:rFonts w:ascii="Arial" w:hAnsi="Arial" w:cs="Arial"/>
        </w:rPr>
        <w:t>Rozmieszczenie stanowisk roboczych przyjęto na podstawie ustaleń z Użytkownikiem oraz najbardziej aktualnej aranżacji wnętrz dla pomieszczeń na etapie projektowania. Docelową lokalizację gniazd w pomieszczeniach należy na etapie realizacji ostatecznie potwierdzić z przedstawicielem użytkownika.</w:t>
      </w:r>
    </w:p>
    <w:p w14:paraId="3DFF3E47" w14:textId="77777777" w:rsidR="006557DB" w:rsidRPr="000F29D5" w:rsidRDefault="006557DB" w:rsidP="006557DB">
      <w:pPr>
        <w:pStyle w:val="Bezodstpw"/>
        <w:numPr>
          <w:ilvl w:val="0"/>
          <w:numId w:val="43"/>
        </w:numPr>
        <w:jc w:val="both"/>
        <w:rPr>
          <w:rFonts w:ascii="Arial" w:hAnsi="Arial" w:cs="Arial"/>
        </w:rPr>
      </w:pPr>
      <w:r w:rsidRPr="000F29D5">
        <w:rPr>
          <w:rFonts w:ascii="Arial" w:hAnsi="Arial" w:cs="Arial"/>
        </w:rPr>
        <w:t>Główne Punkty Dystrybucyjne (GPD) należy zlokalizować w pomieszczeniu Serwerowni;</w:t>
      </w:r>
    </w:p>
    <w:p w14:paraId="0405080F" w14:textId="77777777" w:rsidR="006557DB" w:rsidRPr="000F29D5" w:rsidRDefault="006557DB" w:rsidP="006557DB">
      <w:pPr>
        <w:pStyle w:val="Bezodstpw"/>
        <w:numPr>
          <w:ilvl w:val="0"/>
          <w:numId w:val="43"/>
        </w:numPr>
        <w:jc w:val="both"/>
        <w:rPr>
          <w:rFonts w:ascii="Arial" w:hAnsi="Arial" w:cs="Arial"/>
        </w:rPr>
      </w:pPr>
      <w:r w:rsidRPr="000F29D5">
        <w:rPr>
          <w:rFonts w:ascii="Arial" w:hAnsi="Arial" w:cs="Arial"/>
        </w:rPr>
        <w:t>Serwerownia powinna być zrealizowana zgodnie z najlepszymi praktykami;</w:t>
      </w:r>
    </w:p>
    <w:p w14:paraId="5012C7E4" w14:textId="77777777" w:rsidR="006557DB" w:rsidRPr="000F29D5" w:rsidRDefault="006557DB" w:rsidP="006557DB">
      <w:pPr>
        <w:pStyle w:val="Bezodstpw"/>
        <w:numPr>
          <w:ilvl w:val="0"/>
          <w:numId w:val="43"/>
        </w:numPr>
        <w:jc w:val="both"/>
        <w:rPr>
          <w:rFonts w:ascii="Arial" w:hAnsi="Arial" w:cs="Arial"/>
        </w:rPr>
      </w:pPr>
      <w:r w:rsidRPr="000F29D5">
        <w:rPr>
          <w:rFonts w:ascii="Arial" w:hAnsi="Arial" w:cs="Arial"/>
        </w:rPr>
        <w:t>Pomieszczenie Serwerowni musi zawierać:</w:t>
      </w:r>
    </w:p>
    <w:p w14:paraId="7B8B689D" w14:textId="77777777" w:rsidR="006557DB" w:rsidRPr="000F29D5" w:rsidRDefault="006557DB" w:rsidP="006557DB">
      <w:pPr>
        <w:pStyle w:val="Bezodstpw"/>
        <w:numPr>
          <w:ilvl w:val="1"/>
          <w:numId w:val="43"/>
        </w:numPr>
        <w:jc w:val="both"/>
        <w:rPr>
          <w:rFonts w:ascii="Arial" w:hAnsi="Arial" w:cs="Arial"/>
        </w:rPr>
      </w:pPr>
      <w:r w:rsidRPr="000F29D5">
        <w:rPr>
          <w:rFonts w:ascii="Arial" w:hAnsi="Arial" w:cs="Arial"/>
        </w:rPr>
        <w:t>Odpowiednia powierzchnia na umieszczenie ilości szaf wg. potrzeb Klienta,</w:t>
      </w:r>
    </w:p>
    <w:p w14:paraId="2E3959BB" w14:textId="77777777" w:rsidR="006557DB" w:rsidRPr="000F29D5" w:rsidRDefault="006557DB" w:rsidP="006557DB">
      <w:pPr>
        <w:pStyle w:val="Bezodstpw"/>
        <w:numPr>
          <w:ilvl w:val="1"/>
          <w:numId w:val="43"/>
        </w:numPr>
        <w:jc w:val="both"/>
        <w:rPr>
          <w:rFonts w:ascii="Arial" w:hAnsi="Arial" w:cs="Arial"/>
        </w:rPr>
      </w:pPr>
      <w:r w:rsidRPr="000F29D5">
        <w:rPr>
          <w:rFonts w:ascii="Arial" w:hAnsi="Arial" w:cs="Arial"/>
        </w:rPr>
        <w:t>Dostęp do szaf z każdej strony,</w:t>
      </w:r>
    </w:p>
    <w:p w14:paraId="693416CD" w14:textId="77777777" w:rsidR="006557DB" w:rsidRPr="000F29D5" w:rsidRDefault="006557DB" w:rsidP="006557DB">
      <w:pPr>
        <w:pStyle w:val="Bezodstpw"/>
        <w:numPr>
          <w:ilvl w:val="1"/>
          <w:numId w:val="43"/>
        </w:numPr>
        <w:jc w:val="both"/>
        <w:rPr>
          <w:rFonts w:ascii="Arial" w:hAnsi="Arial" w:cs="Arial"/>
        </w:rPr>
      </w:pPr>
      <w:r w:rsidRPr="000F29D5">
        <w:rPr>
          <w:rFonts w:ascii="Arial" w:hAnsi="Arial" w:cs="Arial"/>
        </w:rPr>
        <w:t>Możliwość swobodnego otwarcia drzwi w szafach, zarówno z przodu szafy jak i od tyłu,</w:t>
      </w:r>
    </w:p>
    <w:p w14:paraId="0E5B9556" w14:textId="77777777" w:rsidR="006557DB" w:rsidRPr="000F29D5" w:rsidRDefault="006557DB" w:rsidP="006557DB">
      <w:pPr>
        <w:pStyle w:val="Bezodstpw"/>
        <w:numPr>
          <w:ilvl w:val="1"/>
          <w:numId w:val="43"/>
        </w:numPr>
        <w:jc w:val="both"/>
        <w:rPr>
          <w:rFonts w:ascii="Arial" w:hAnsi="Arial" w:cs="Arial"/>
        </w:rPr>
      </w:pPr>
      <w:r w:rsidRPr="000F29D5">
        <w:rPr>
          <w:rFonts w:ascii="Arial" w:hAnsi="Arial" w:cs="Arial"/>
        </w:rPr>
        <w:t>Monitoring środowiska w szafach – min. temperatura, wilgotność, punktowy czujnik zalania,</w:t>
      </w:r>
    </w:p>
    <w:p w14:paraId="6A7CB611" w14:textId="77777777" w:rsidR="006557DB" w:rsidRPr="000F29D5" w:rsidRDefault="006557DB" w:rsidP="006557DB">
      <w:pPr>
        <w:pStyle w:val="Bezodstpw"/>
        <w:numPr>
          <w:ilvl w:val="1"/>
          <w:numId w:val="43"/>
        </w:numPr>
        <w:jc w:val="both"/>
        <w:rPr>
          <w:rFonts w:ascii="Arial" w:hAnsi="Arial" w:cs="Arial"/>
        </w:rPr>
      </w:pPr>
      <w:r w:rsidRPr="000F29D5">
        <w:rPr>
          <w:rFonts w:ascii="Arial" w:hAnsi="Arial" w:cs="Arial"/>
        </w:rPr>
        <w:t>Wyposażenie w niezbędne systemy bezpieczeństwa takiej jak: monitoring CCTV, Kontrolę dostępu do pomieszczenia KD itd.</w:t>
      </w:r>
    </w:p>
    <w:p w14:paraId="4D61A25C" w14:textId="77777777" w:rsidR="006557DB" w:rsidRPr="000F29D5" w:rsidRDefault="006557DB" w:rsidP="006557DB">
      <w:pPr>
        <w:pStyle w:val="Bezodstpw"/>
        <w:numPr>
          <w:ilvl w:val="1"/>
          <w:numId w:val="43"/>
        </w:numPr>
        <w:jc w:val="both"/>
        <w:rPr>
          <w:rFonts w:ascii="Arial" w:hAnsi="Arial" w:cs="Arial"/>
        </w:rPr>
      </w:pPr>
      <w:r w:rsidRPr="000F29D5">
        <w:rPr>
          <w:rFonts w:ascii="Arial" w:hAnsi="Arial" w:cs="Arial"/>
        </w:rPr>
        <w:t>Klimatyzację,</w:t>
      </w:r>
    </w:p>
    <w:p w14:paraId="359E8AC0" w14:textId="77777777" w:rsidR="006557DB" w:rsidRPr="000F29D5" w:rsidRDefault="006557DB" w:rsidP="006557DB">
      <w:pPr>
        <w:pStyle w:val="Akapitzlist"/>
        <w:numPr>
          <w:ilvl w:val="0"/>
          <w:numId w:val="43"/>
        </w:numPr>
        <w:spacing w:line="240" w:lineRule="auto"/>
        <w:jc w:val="both"/>
      </w:pPr>
      <w:r w:rsidRPr="000F29D5">
        <w:t>Połączenia okablowania pionowego należy zrealizować w oparciu o kable światłowodowe z włóknami OS2:</w:t>
      </w:r>
    </w:p>
    <w:p w14:paraId="1E3DADBC" w14:textId="77777777" w:rsidR="006557DB" w:rsidRPr="000F29D5" w:rsidRDefault="006557DB" w:rsidP="006557DB">
      <w:pPr>
        <w:pStyle w:val="Akapitzlist"/>
        <w:numPr>
          <w:ilvl w:val="1"/>
          <w:numId w:val="43"/>
        </w:numPr>
        <w:spacing w:line="240" w:lineRule="auto"/>
        <w:jc w:val="both"/>
      </w:pPr>
      <w:r w:rsidRPr="000F29D5">
        <w:t>1x12 włókien</w:t>
      </w:r>
    </w:p>
    <w:p w14:paraId="3F3ED1CD" w14:textId="77777777" w:rsidR="006557DB" w:rsidRPr="000F29D5" w:rsidRDefault="006557DB" w:rsidP="006557DB">
      <w:pPr>
        <w:pStyle w:val="Akapitzlist"/>
        <w:numPr>
          <w:ilvl w:val="0"/>
          <w:numId w:val="43"/>
        </w:numPr>
        <w:spacing w:line="240" w:lineRule="auto"/>
        <w:jc w:val="both"/>
      </w:pPr>
      <w:r w:rsidRPr="000F29D5">
        <w:t>Wszelkie połączenia światłowodowe szkieletowe należy zakończyć na przełącznicach światłowodowych z wykorzystaniem złącz typu:</w:t>
      </w:r>
    </w:p>
    <w:p w14:paraId="68036A68" w14:textId="77777777" w:rsidR="006557DB" w:rsidRPr="000F29D5" w:rsidRDefault="006557DB" w:rsidP="006557DB">
      <w:pPr>
        <w:pStyle w:val="Akapitzlist"/>
        <w:numPr>
          <w:ilvl w:val="1"/>
          <w:numId w:val="43"/>
        </w:numPr>
        <w:spacing w:line="240" w:lineRule="auto"/>
        <w:jc w:val="both"/>
      </w:pPr>
      <w:r w:rsidRPr="000F29D5">
        <w:t>LC/PC</w:t>
      </w:r>
    </w:p>
    <w:p w14:paraId="6615F5D0" w14:textId="77777777" w:rsidR="006557DB" w:rsidRPr="000F29D5" w:rsidRDefault="006557DB" w:rsidP="006557DB">
      <w:pPr>
        <w:pStyle w:val="Akapitzlist"/>
        <w:numPr>
          <w:ilvl w:val="0"/>
          <w:numId w:val="43"/>
        </w:numPr>
        <w:spacing w:line="240" w:lineRule="auto"/>
        <w:jc w:val="both"/>
      </w:pPr>
      <w:bookmarkStart w:id="188" w:name="_Toc34146669"/>
      <w:bookmarkStart w:id="189" w:name="_Hlk34144971"/>
      <w:bookmarkStart w:id="190" w:name="_Toc354145842"/>
      <w:bookmarkStart w:id="191" w:name="_Toc536376691"/>
      <w:bookmarkStart w:id="192" w:name="_Toc113222"/>
      <w:bookmarkStart w:id="193" w:name="_Toc19286522"/>
      <w:bookmarkStart w:id="194" w:name="_Toc19286592"/>
      <w:bookmarkStart w:id="195" w:name="_Toc19286751"/>
      <w:bookmarkStart w:id="196" w:name="_Toc19287133"/>
      <w:r w:rsidRPr="000F29D5">
        <w:t>Montaż gniazd okablowania poziomego PL ma być realizowany podtynkowo przy zastosowaniu płyt czołowych z uchwytami w standardzie montażowym 45x45;</w:t>
      </w:r>
    </w:p>
    <w:p w14:paraId="73842B30" w14:textId="77777777" w:rsidR="006557DB" w:rsidRPr="000F29D5" w:rsidRDefault="006557DB" w:rsidP="006557DB">
      <w:pPr>
        <w:pStyle w:val="Akapitzlist"/>
        <w:numPr>
          <w:ilvl w:val="0"/>
          <w:numId w:val="43"/>
        </w:numPr>
        <w:spacing w:line="240" w:lineRule="auto"/>
        <w:jc w:val="both"/>
      </w:pPr>
      <w:r w:rsidRPr="000F29D5">
        <w:t>System okablowania poziomego spełniający wymogi minimum Klasy E</w:t>
      </w:r>
      <w:r w:rsidRPr="000F29D5">
        <w:rPr>
          <w:vertAlign w:val="subscript"/>
        </w:rPr>
        <w:t>A</w:t>
      </w:r>
      <w:r w:rsidRPr="000F29D5">
        <w:t xml:space="preserve"> ma być prowadzony miedzianym kablem typu:</w:t>
      </w:r>
    </w:p>
    <w:p w14:paraId="3079CF98" w14:textId="77777777" w:rsidR="006557DB" w:rsidRPr="000F29D5" w:rsidRDefault="006557DB" w:rsidP="006557DB">
      <w:pPr>
        <w:pStyle w:val="Akapitzlist"/>
        <w:numPr>
          <w:ilvl w:val="1"/>
          <w:numId w:val="43"/>
        </w:numPr>
        <w:spacing w:line="240" w:lineRule="auto"/>
        <w:jc w:val="both"/>
      </w:pPr>
      <w:r w:rsidRPr="000F29D5">
        <w:t>F/FTP – kat.6</w:t>
      </w:r>
      <w:r w:rsidRPr="000F29D5">
        <w:rPr>
          <w:vertAlign w:val="subscript"/>
        </w:rPr>
        <w:t>A</w:t>
      </w:r>
    </w:p>
    <w:p w14:paraId="4C1DB723" w14:textId="77777777" w:rsidR="006557DB" w:rsidRPr="000F29D5" w:rsidRDefault="006557DB" w:rsidP="006557DB">
      <w:pPr>
        <w:pStyle w:val="Akapitzlist"/>
        <w:numPr>
          <w:ilvl w:val="0"/>
          <w:numId w:val="43"/>
        </w:numPr>
        <w:spacing w:line="240" w:lineRule="auto"/>
        <w:jc w:val="both"/>
      </w:pPr>
      <w:r w:rsidRPr="000F29D5">
        <w:t>System okablowania poziomego ma być realizowany poprzez ekranowane gniazda RJ45 o wydajności:</w:t>
      </w:r>
    </w:p>
    <w:p w14:paraId="2B07870B" w14:textId="77777777" w:rsidR="006557DB" w:rsidRPr="000F29D5" w:rsidRDefault="006557DB" w:rsidP="006557DB">
      <w:pPr>
        <w:pStyle w:val="Akapitzlist"/>
        <w:numPr>
          <w:ilvl w:val="1"/>
          <w:numId w:val="43"/>
        </w:numPr>
        <w:spacing w:line="240" w:lineRule="auto"/>
        <w:jc w:val="both"/>
      </w:pPr>
      <w:r w:rsidRPr="000F29D5">
        <w:t>kat.6</w:t>
      </w:r>
      <w:r w:rsidRPr="000F29D5">
        <w:rPr>
          <w:vertAlign w:val="subscript"/>
        </w:rPr>
        <w:t>A</w:t>
      </w:r>
    </w:p>
    <w:p w14:paraId="5AD475DB" w14:textId="77777777" w:rsidR="006557DB" w:rsidRPr="000F29D5" w:rsidRDefault="006557DB" w:rsidP="006557DB">
      <w:pPr>
        <w:pStyle w:val="Akapitzlist"/>
        <w:numPr>
          <w:ilvl w:val="0"/>
          <w:numId w:val="43"/>
        </w:numPr>
        <w:spacing w:line="240" w:lineRule="auto"/>
        <w:jc w:val="both"/>
      </w:pPr>
      <w:r w:rsidRPr="000F29D5">
        <w:t>Należy zastosować panele krosowe typu:</w:t>
      </w:r>
    </w:p>
    <w:p w14:paraId="23BA29A1" w14:textId="77777777" w:rsidR="006557DB" w:rsidRPr="000F29D5" w:rsidRDefault="006557DB" w:rsidP="006557DB">
      <w:pPr>
        <w:pStyle w:val="Akapitzlist"/>
        <w:numPr>
          <w:ilvl w:val="1"/>
          <w:numId w:val="43"/>
        </w:numPr>
        <w:spacing w:line="240" w:lineRule="auto"/>
        <w:jc w:val="both"/>
      </w:pPr>
      <w:r w:rsidRPr="000F29D5">
        <w:t>24 porty, 1U, modularne:</w:t>
      </w:r>
    </w:p>
    <w:p w14:paraId="37DBBB83" w14:textId="77777777" w:rsidR="006557DB" w:rsidRPr="000F29D5" w:rsidRDefault="006557DB" w:rsidP="006557DB">
      <w:pPr>
        <w:pStyle w:val="Akapitzlist"/>
        <w:numPr>
          <w:ilvl w:val="2"/>
          <w:numId w:val="43"/>
        </w:numPr>
        <w:spacing w:line="240" w:lineRule="auto"/>
        <w:jc w:val="both"/>
      </w:pPr>
      <w:r w:rsidRPr="000F29D5">
        <w:t>Wersja prosta,</w:t>
      </w:r>
    </w:p>
    <w:p w14:paraId="03B56902" w14:textId="77777777" w:rsidR="006557DB" w:rsidRPr="000F29D5" w:rsidRDefault="006557DB" w:rsidP="006557DB">
      <w:pPr>
        <w:pStyle w:val="Akapitzlist"/>
        <w:numPr>
          <w:ilvl w:val="0"/>
          <w:numId w:val="43"/>
        </w:numPr>
        <w:spacing w:line="240" w:lineRule="auto"/>
        <w:jc w:val="both"/>
      </w:pPr>
      <w:r w:rsidRPr="000F29D5">
        <w:t>Wszystkie kable okablowania poziomego mają być zakończone w osprzęcie połączeniowym zgodnie z normą PN-EN 50173-1;</w:t>
      </w:r>
    </w:p>
    <w:p w14:paraId="618A3217" w14:textId="77777777" w:rsidR="006557DB" w:rsidRPr="000F29D5" w:rsidRDefault="006557DB" w:rsidP="006557DB">
      <w:pPr>
        <w:pStyle w:val="Akapitzlist"/>
        <w:numPr>
          <w:ilvl w:val="0"/>
          <w:numId w:val="43"/>
        </w:numPr>
        <w:spacing w:line="240" w:lineRule="auto"/>
        <w:jc w:val="both"/>
      </w:pPr>
      <w:r w:rsidRPr="000F29D5">
        <w:t xml:space="preserve">W celu podniesienia bezpieczeństwa użytkowania okablowania, przy zachowanym standardzie złącza RJ45, należy wykorzystać mechaniczne zabezpieczenia - gniazda dostępne dla osób niepowołanych muszą umożliwiać ich zaślepienie zabezpieczając przed niepowołanym podłączenie się do sieci. O ich </w:t>
      </w:r>
      <w:r w:rsidRPr="000F29D5">
        <w:lastRenderedPageBreak/>
        <w:t xml:space="preserve">udostępnieniu osobie trzeciej powinien decydować administrator sieci zdejmując za pomocą specjalnego klucza blokadę – zaślepkę gniazda. </w:t>
      </w:r>
    </w:p>
    <w:p w14:paraId="0DB07752" w14:textId="77777777" w:rsidR="006557DB" w:rsidRPr="000F29D5" w:rsidRDefault="006557DB" w:rsidP="006557DB">
      <w:pPr>
        <w:pStyle w:val="Akapitzlist"/>
        <w:numPr>
          <w:ilvl w:val="0"/>
          <w:numId w:val="43"/>
        </w:numPr>
        <w:spacing w:line="240" w:lineRule="auto"/>
        <w:jc w:val="both"/>
      </w:pPr>
      <w:r w:rsidRPr="000F29D5">
        <w:t xml:space="preserve">Aby zagwarantować i potwierdzić wymaganą wydajność okablowania miedzianego przeznaczonych do zabudowy (kabel oraz gniazdo) producent musi posiadać certyfikaty wydane przez akredytowane niezależne laboratoria (np. </w:t>
      </w:r>
      <w:proofErr w:type="spellStart"/>
      <w:r w:rsidRPr="000F29D5">
        <w:t>Intertek</w:t>
      </w:r>
      <w:proofErr w:type="spellEnd"/>
      <w:r w:rsidRPr="000F29D5">
        <w:t>, ETL, GHMT, Delta) potwierdzające zgodność systemu/komponentów z wymaganiami normy międzynarodowej, tj. ISO/IEC 11801 lub EN50173-1;</w:t>
      </w:r>
    </w:p>
    <w:p w14:paraId="45DE4BE5" w14:textId="77777777" w:rsidR="006557DB" w:rsidRPr="000F29D5" w:rsidRDefault="006557DB" w:rsidP="006557DB">
      <w:pPr>
        <w:pStyle w:val="Akapitzlist"/>
        <w:numPr>
          <w:ilvl w:val="0"/>
          <w:numId w:val="43"/>
        </w:numPr>
        <w:spacing w:line="240" w:lineRule="auto"/>
        <w:jc w:val="both"/>
      </w:pPr>
      <w:r w:rsidRPr="000F29D5">
        <w:t>Wszystkie złącza światłowodowe muszą być wypolerowane w fabrycznym procesie produkcyjnym – nie dopuszcza się złącz polerowanych ręcznie podczas instalacji systemu;</w:t>
      </w:r>
    </w:p>
    <w:p w14:paraId="7C12787D" w14:textId="77777777" w:rsidR="006557DB" w:rsidRPr="000F29D5" w:rsidRDefault="006557DB" w:rsidP="006557DB">
      <w:pPr>
        <w:pStyle w:val="Akapitzlist"/>
        <w:numPr>
          <w:ilvl w:val="0"/>
          <w:numId w:val="43"/>
        </w:numPr>
        <w:spacing w:line="240" w:lineRule="auto"/>
        <w:jc w:val="both"/>
      </w:pPr>
      <w:r w:rsidRPr="000F29D5">
        <w:t>Dla każdego podsystemu od strony paneli krosowych (np. LAN, WLAN, CCTV, KD) należy stosować kable krosowe oraz moduły gniazd RJ45 w innym kolorze dla łatwej identyfikacji i zarzadzania systemem. Oznaczenia kolorystyczne w innej postaci, niż stały kolor komponentu nie będą dopuszczane z racji na brak trwałości.</w:t>
      </w:r>
    </w:p>
    <w:p w14:paraId="6BA54D9E" w14:textId="77777777" w:rsidR="006557DB" w:rsidRPr="000F29D5" w:rsidRDefault="006557DB" w:rsidP="006557DB">
      <w:pPr>
        <w:pStyle w:val="Akapitzlist"/>
        <w:numPr>
          <w:ilvl w:val="0"/>
          <w:numId w:val="43"/>
        </w:numPr>
        <w:spacing w:line="240" w:lineRule="auto"/>
        <w:jc w:val="both"/>
      </w:pPr>
      <w:r w:rsidRPr="000F29D5">
        <w:t xml:space="preserve">Miedziane kable krosowe muszą pochodzić z oferty tego samego producenta co pozostałe komponentów okablowania strukturalnego oraz być zgodne z Dyrektywą Parlamentu Europejskiego i Rady nr. 2011/65/UE z dnia 8 czerwca 2011r. poparte odpowiednim certyfikatem; </w:t>
      </w:r>
    </w:p>
    <w:p w14:paraId="3F9F8A21" w14:textId="77777777" w:rsidR="006557DB" w:rsidRPr="000F29D5" w:rsidRDefault="006557DB" w:rsidP="006557DB">
      <w:pPr>
        <w:pStyle w:val="Akapitzlist"/>
        <w:numPr>
          <w:ilvl w:val="0"/>
          <w:numId w:val="43"/>
        </w:numPr>
        <w:spacing w:line="240" w:lineRule="auto"/>
        <w:jc w:val="both"/>
      </w:pPr>
      <w:r w:rsidRPr="000F29D5">
        <w:t>Wszystkie miedziane wtyki kablowe stosowane w połączeniach MPTL muszą pochodzić od tego samego producenta co reszta komponentów okablowania strukturalnego;</w:t>
      </w:r>
    </w:p>
    <w:p w14:paraId="6682E4D5" w14:textId="77777777" w:rsidR="006557DB" w:rsidRPr="000F29D5" w:rsidRDefault="006557DB" w:rsidP="006557DB">
      <w:pPr>
        <w:pStyle w:val="Akapitzlist"/>
        <w:numPr>
          <w:ilvl w:val="0"/>
          <w:numId w:val="43"/>
        </w:numPr>
        <w:spacing w:line="240" w:lineRule="auto"/>
        <w:jc w:val="both"/>
      </w:pPr>
      <w:r w:rsidRPr="000F29D5">
        <w:t>Światłowodowe kable krosowe muszą pochodzić z oferty tego samego producenta co pozostałe komponentów okablowania strukturalnego;</w:t>
      </w:r>
    </w:p>
    <w:p w14:paraId="4691BF35" w14:textId="77777777" w:rsidR="006557DB" w:rsidRPr="000F29D5" w:rsidRDefault="006557DB" w:rsidP="006557DB">
      <w:pPr>
        <w:pStyle w:val="Akapitzlist"/>
        <w:numPr>
          <w:ilvl w:val="0"/>
          <w:numId w:val="43"/>
        </w:numPr>
        <w:spacing w:line="240" w:lineRule="auto"/>
        <w:jc w:val="both"/>
      </w:pPr>
      <w:r w:rsidRPr="000F29D5">
        <w:t>W szafach i stojakach mają być zastosowane wieszaki poziome i pionowe ułatwiające prowadzenie i układanie kabli oraz zarządzanie kablami krosowymi;</w:t>
      </w:r>
    </w:p>
    <w:p w14:paraId="60612972" w14:textId="77777777" w:rsidR="006557DB" w:rsidRPr="000F29D5" w:rsidRDefault="006557DB" w:rsidP="006557DB">
      <w:pPr>
        <w:pStyle w:val="Akapitzlist"/>
        <w:numPr>
          <w:ilvl w:val="0"/>
          <w:numId w:val="43"/>
        </w:numPr>
        <w:spacing w:line="240" w:lineRule="auto"/>
        <w:jc w:val="both"/>
      </w:pPr>
      <w:r w:rsidRPr="000F29D5">
        <w:t>Producent proponowanego systemu okablowania strukturalnego musi posiadać aktualne certyfikaty ISO9001 i ISO14001;</w:t>
      </w:r>
    </w:p>
    <w:p w14:paraId="0A7FE86A" w14:textId="77777777" w:rsidR="006557DB" w:rsidRPr="000F29D5" w:rsidRDefault="006557DB" w:rsidP="006557DB">
      <w:pPr>
        <w:pStyle w:val="Akapitzlist"/>
        <w:numPr>
          <w:ilvl w:val="0"/>
          <w:numId w:val="43"/>
        </w:numPr>
        <w:spacing w:line="240" w:lineRule="auto"/>
        <w:jc w:val="both"/>
      </w:pPr>
      <w:r w:rsidRPr="000F29D5">
        <w:t>Producent oferowanego rozwiązania musi być zgodny z Dyrektywą Parlamentu Europejskiego i Rady nr. 2011/65/UE z dnia 8 czerwca 2011r. – zgodność ma być poparta odpowiednim certyfikatem lub oświadczeniem producenta.</w:t>
      </w:r>
    </w:p>
    <w:p w14:paraId="6803D07F" w14:textId="77777777" w:rsidR="006557DB" w:rsidRPr="000F29D5" w:rsidRDefault="006557DB" w:rsidP="006557DB">
      <w:pPr>
        <w:pStyle w:val="TB111"/>
        <w:numPr>
          <w:ilvl w:val="0"/>
          <w:numId w:val="0"/>
        </w:numPr>
        <w:ind w:left="720"/>
      </w:pPr>
      <w:bookmarkStart w:id="197" w:name="_Toc116472905"/>
      <w:r w:rsidRPr="000F29D5">
        <w:t>Wymagania ogólne dotyczące ochrony i zabezpieczenia infrastruktury IT</w:t>
      </w:r>
      <w:bookmarkEnd w:id="188"/>
      <w:bookmarkEnd w:id="197"/>
    </w:p>
    <w:p w14:paraId="7562757F" w14:textId="77777777" w:rsidR="006557DB" w:rsidRPr="000F29D5" w:rsidRDefault="006557DB" w:rsidP="006557DB">
      <w:pPr>
        <w:spacing w:line="240" w:lineRule="auto"/>
      </w:pPr>
      <w:r w:rsidRPr="000F29D5">
        <w:t>W dobie zagrożeń związanych z cyberatakami infrastruktura IT wymaga ochrony na każdym poziomie dostępu także tym fizycznym. Dla pełnego bezpieczeństwa i kontroli dostępu do sieci musimy mieć możliwość zabezpieczenia wszelkich portów sieciowych jak i USB poprzez które można dostać się do krytycznych zasobów firmy lub instytucji. Instalowane rozwiązania muszą gwarantować Użytkownikowi zapewnienie maksymalnej ochrony sieci na poziomie warstwy fizycznej w następujących aspektach:</w:t>
      </w:r>
    </w:p>
    <w:p w14:paraId="5D426F6A" w14:textId="77777777" w:rsidR="006557DB" w:rsidRPr="000F29D5" w:rsidRDefault="006557DB" w:rsidP="006557DB">
      <w:pPr>
        <w:pStyle w:val="Akapitzlist"/>
        <w:numPr>
          <w:ilvl w:val="0"/>
          <w:numId w:val="51"/>
        </w:numPr>
        <w:spacing w:line="240" w:lineRule="auto"/>
        <w:jc w:val="both"/>
      </w:pPr>
      <w:r w:rsidRPr="000F29D5">
        <w:t>Fizyczna kontrola dostępu do portów sieciowych miedzianych i światłowodowych;</w:t>
      </w:r>
    </w:p>
    <w:p w14:paraId="58B90D19" w14:textId="77777777" w:rsidR="006557DB" w:rsidRPr="000F29D5" w:rsidRDefault="006557DB" w:rsidP="006557DB">
      <w:pPr>
        <w:spacing w:line="240" w:lineRule="auto"/>
        <w:ind w:left="778"/>
      </w:pPr>
      <w:r w:rsidRPr="000F29D5">
        <w:t xml:space="preserve">Mechaniczne zabezpieczenia uniemożliwiające podłączenie do sieci urządzeń nieautoryzowanych zarówno dla interfejsów miedzianych (RJ45) jak i światłowodowych (LC). Wszelkie porty wymagające tych zabezpieczeń należy wyposażyć w zaślepki. </w:t>
      </w:r>
    </w:p>
    <w:p w14:paraId="4E385EE2" w14:textId="77777777" w:rsidR="006557DB" w:rsidRPr="000F29D5" w:rsidRDefault="006557DB" w:rsidP="006557DB">
      <w:pPr>
        <w:pStyle w:val="Akapitzlist"/>
        <w:numPr>
          <w:ilvl w:val="0"/>
          <w:numId w:val="51"/>
        </w:numPr>
        <w:spacing w:line="240" w:lineRule="auto"/>
        <w:jc w:val="both"/>
      </w:pPr>
      <w:r w:rsidRPr="000F29D5">
        <w:t>Kolorystyczne kodowanie portów miedzianych oraz kabli krosowych;</w:t>
      </w:r>
    </w:p>
    <w:p w14:paraId="639CE608" w14:textId="77777777" w:rsidR="006557DB" w:rsidRPr="000F29D5" w:rsidRDefault="006557DB" w:rsidP="006557DB">
      <w:pPr>
        <w:spacing w:line="240" w:lineRule="auto"/>
        <w:ind w:left="778"/>
      </w:pPr>
      <w:r w:rsidRPr="000F29D5">
        <w:t xml:space="preserve">Kolorystyczne kodowanie portów miedzianych i kabli krosowych pozwala wyodrębnić część infrastruktury sieciowej dedykowanej grupie lub określonemu podsystemowi np. (CCTV, KD, </w:t>
      </w:r>
      <w:proofErr w:type="spellStart"/>
      <w:r w:rsidRPr="000F29D5">
        <w:t>WiFi</w:t>
      </w:r>
      <w:proofErr w:type="spellEnd"/>
      <w:r w:rsidRPr="000F29D5">
        <w:t>) dzięki czemu uzyskujemy dużą transparentność przy zarządzaniu oraz eliminujemy błędy połączeniowe w infrastrukturze sieciowej;</w:t>
      </w:r>
    </w:p>
    <w:p w14:paraId="1531AA42" w14:textId="77777777" w:rsidR="006557DB" w:rsidRPr="000F29D5" w:rsidRDefault="006557DB" w:rsidP="006557DB">
      <w:pPr>
        <w:pStyle w:val="Akapitzlist"/>
        <w:numPr>
          <w:ilvl w:val="0"/>
          <w:numId w:val="51"/>
        </w:numPr>
        <w:spacing w:line="240" w:lineRule="auto"/>
        <w:jc w:val="both"/>
      </w:pPr>
      <w:r w:rsidRPr="000F29D5">
        <w:t>Ochrona infrastruktury teleinformatycznej w serwerowni i pomieszczeniach z punktami dystrybucyjnymi na wypadek zalania, wzrostu temperatury oraz wilgotności;</w:t>
      </w:r>
    </w:p>
    <w:p w14:paraId="2D5D684A" w14:textId="77777777" w:rsidR="006557DB" w:rsidRPr="007260A5" w:rsidRDefault="006557DB" w:rsidP="006557DB">
      <w:pPr>
        <w:spacing w:line="240" w:lineRule="auto"/>
        <w:ind w:left="778"/>
      </w:pPr>
      <w:r w:rsidRPr="000F29D5">
        <w:t xml:space="preserve">Monitorowanie przy pomocy dedykowanych sensorów zainstalowanych w szafie oraz </w:t>
      </w:r>
      <w:r w:rsidRPr="007260A5">
        <w:t>pomieszczeniu.</w:t>
      </w:r>
    </w:p>
    <w:p w14:paraId="7376AF34" w14:textId="77777777" w:rsidR="006557DB" w:rsidRPr="007260A5" w:rsidRDefault="006557DB" w:rsidP="006557DB">
      <w:pPr>
        <w:spacing w:line="240" w:lineRule="auto"/>
      </w:pPr>
      <w:r w:rsidRPr="007260A5">
        <w:t xml:space="preserve">UWAGA: Wszystkie zabezpieczenia (zaślepki) portów miedzianych RJ45 muszą być obsługiwane za pomocą unikalnego klucza umożliwiającego usunięcie blokad z gniazd. Nie może być możliwości usunięcia blokad w inny sposób. </w:t>
      </w:r>
    </w:p>
    <w:p w14:paraId="2B2C534E" w14:textId="77777777" w:rsidR="006557DB" w:rsidRPr="006557DB" w:rsidRDefault="006557DB" w:rsidP="006557DB">
      <w:pPr>
        <w:pStyle w:val="Nagwek1"/>
        <w:numPr>
          <w:ilvl w:val="1"/>
          <w:numId w:val="33"/>
        </w:numPr>
        <w:rPr>
          <w:sz w:val="20"/>
          <w:szCs w:val="20"/>
        </w:rPr>
      </w:pPr>
      <w:bookmarkStart w:id="198" w:name="_Toc116472906"/>
      <w:bookmarkStart w:id="199" w:name="_Toc200574878"/>
      <w:bookmarkEnd w:id="189"/>
      <w:r w:rsidRPr="006557DB">
        <w:rPr>
          <w:sz w:val="20"/>
          <w:szCs w:val="20"/>
        </w:rPr>
        <w:t>Środowisko</w:t>
      </w:r>
      <w:bookmarkEnd w:id="198"/>
      <w:bookmarkEnd w:id="199"/>
    </w:p>
    <w:p w14:paraId="5E84A316" w14:textId="77777777" w:rsidR="006557DB" w:rsidRPr="000F29D5" w:rsidRDefault="006557DB" w:rsidP="006557DB">
      <w:pPr>
        <w:spacing w:line="240" w:lineRule="auto"/>
      </w:pPr>
      <w:r w:rsidRPr="000F29D5">
        <w:t>Środowisko wewnątrz budynku, w których będzie instalowany osprzęt kablowy, jest środowiskiem biurowym i zostało ono sklasyfikowane jako M</w:t>
      </w:r>
      <w:r w:rsidRPr="000F29D5">
        <w:rPr>
          <w:vertAlign w:val="subscript"/>
        </w:rPr>
        <w:t>1</w:t>
      </w:r>
      <w:r w:rsidRPr="000F29D5">
        <w:t>I</w:t>
      </w:r>
      <w:r w:rsidRPr="000F29D5">
        <w:rPr>
          <w:vertAlign w:val="subscript"/>
        </w:rPr>
        <w:t>1</w:t>
      </w:r>
      <w:r w:rsidRPr="000F29D5">
        <w:t>C</w:t>
      </w:r>
      <w:r w:rsidRPr="000F29D5">
        <w:rPr>
          <w:vertAlign w:val="subscript"/>
        </w:rPr>
        <w:t>1</w:t>
      </w:r>
      <w:r w:rsidRPr="000F29D5">
        <w:t>E</w:t>
      </w:r>
      <w:r w:rsidRPr="000F29D5">
        <w:rPr>
          <w:vertAlign w:val="subscript"/>
        </w:rPr>
        <w:t>1</w:t>
      </w:r>
      <w:r w:rsidRPr="000F29D5">
        <w:t xml:space="preserve"> zgodnie z PN-EN 50173-1.</w:t>
      </w:r>
    </w:p>
    <w:p w14:paraId="21717556" w14:textId="77777777" w:rsidR="006557DB" w:rsidRPr="006557DB" w:rsidRDefault="006557DB" w:rsidP="006557DB">
      <w:pPr>
        <w:pStyle w:val="Nagwek1"/>
        <w:numPr>
          <w:ilvl w:val="1"/>
          <w:numId w:val="33"/>
        </w:numPr>
        <w:rPr>
          <w:sz w:val="20"/>
          <w:szCs w:val="20"/>
        </w:rPr>
      </w:pPr>
      <w:bookmarkStart w:id="200" w:name="_Toc116472907"/>
      <w:bookmarkStart w:id="201" w:name="_Toc200574879"/>
      <w:bookmarkStart w:id="202" w:name="_Toc536376693"/>
      <w:bookmarkStart w:id="203" w:name="_Toc113224"/>
      <w:bookmarkStart w:id="204" w:name="_Toc19286524"/>
      <w:bookmarkStart w:id="205" w:name="_Toc19286594"/>
      <w:bookmarkStart w:id="206" w:name="_Toc19286753"/>
      <w:bookmarkStart w:id="207" w:name="_Toc19287135"/>
      <w:r w:rsidRPr="006557DB">
        <w:rPr>
          <w:sz w:val="20"/>
          <w:szCs w:val="20"/>
        </w:rPr>
        <w:t>Prowadzenie i organizacja kabli</w:t>
      </w:r>
      <w:bookmarkEnd w:id="200"/>
      <w:bookmarkEnd w:id="201"/>
    </w:p>
    <w:p w14:paraId="18AF1EC4" w14:textId="77777777" w:rsidR="006557DB" w:rsidRPr="000F29D5" w:rsidRDefault="006557DB" w:rsidP="006557DB">
      <w:pPr>
        <w:pStyle w:val="TB111"/>
        <w:numPr>
          <w:ilvl w:val="0"/>
          <w:numId w:val="0"/>
        </w:numPr>
        <w:ind w:left="720"/>
      </w:pPr>
      <w:bookmarkStart w:id="208" w:name="_Toc116472908"/>
      <w:r w:rsidRPr="000F29D5">
        <w:t>Prowadzenie okablowania</w:t>
      </w:r>
      <w:bookmarkEnd w:id="202"/>
      <w:bookmarkEnd w:id="203"/>
      <w:bookmarkEnd w:id="204"/>
      <w:bookmarkEnd w:id="205"/>
      <w:bookmarkEnd w:id="206"/>
      <w:bookmarkEnd w:id="207"/>
      <w:bookmarkEnd w:id="208"/>
      <w:r w:rsidRPr="000F29D5">
        <w:t xml:space="preserve"> </w:t>
      </w:r>
    </w:p>
    <w:p w14:paraId="113BF35D" w14:textId="77777777" w:rsidR="006557DB" w:rsidRPr="000F29D5" w:rsidRDefault="006557DB" w:rsidP="006557DB">
      <w:pPr>
        <w:spacing w:line="240" w:lineRule="auto"/>
      </w:pPr>
      <w:r w:rsidRPr="000F29D5">
        <w:lastRenderedPageBreak/>
        <w:t>Okablowanie w budynku ma zostać rozprowadzone:</w:t>
      </w:r>
    </w:p>
    <w:p w14:paraId="43F3E611" w14:textId="77777777" w:rsidR="006557DB" w:rsidRPr="000F29D5" w:rsidRDefault="006557DB" w:rsidP="006557DB">
      <w:pPr>
        <w:numPr>
          <w:ilvl w:val="0"/>
          <w:numId w:val="35"/>
        </w:numPr>
        <w:spacing w:line="240" w:lineRule="auto"/>
        <w:jc w:val="both"/>
      </w:pPr>
      <w:r w:rsidRPr="000F29D5">
        <w:t>na głównych ciągach komunikacyjnych w korytach kablowych umieszczonych w przestrzeni między sufitowej lub pod sufitem – należy zabezpieczyć przynajmniej 30% rezerwy na rozbudowę okablowania w przyszłości,</w:t>
      </w:r>
    </w:p>
    <w:p w14:paraId="7ECDE540" w14:textId="77777777" w:rsidR="006557DB" w:rsidRPr="000F29D5" w:rsidRDefault="006557DB" w:rsidP="006557DB">
      <w:pPr>
        <w:numPr>
          <w:ilvl w:val="0"/>
          <w:numId w:val="35"/>
        </w:numPr>
        <w:spacing w:line="240" w:lineRule="auto"/>
        <w:jc w:val="both"/>
      </w:pPr>
      <w:r w:rsidRPr="000F29D5">
        <w:t xml:space="preserve">w pomieszczeniach do punktu logicznego – podtynkowo w rurkach </w:t>
      </w:r>
      <w:proofErr w:type="spellStart"/>
      <w:r w:rsidRPr="000F29D5">
        <w:t>peszel</w:t>
      </w:r>
      <w:proofErr w:type="spellEnd"/>
      <w:r w:rsidRPr="000F29D5">
        <w:t>,</w:t>
      </w:r>
    </w:p>
    <w:p w14:paraId="3BE0C89A" w14:textId="77777777" w:rsidR="006557DB" w:rsidRPr="000F29D5" w:rsidRDefault="006557DB" w:rsidP="006557DB">
      <w:pPr>
        <w:spacing w:line="240" w:lineRule="auto"/>
      </w:pPr>
      <w:r w:rsidRPr="000F29D5">
        <w:t>Okablowanie w Serwerowni ma zostać doprowadzone do szaf z wykorzystaniem montowanych pod sufitem dedykowanych kanałów kablowych dla systemów miedzianych oraz systemów światłowodowych. Kanały kablowe należy doprowadzić bezpośrednio nad dach szaf dystrybucyjnych dla łatwego wprowadzania przewodów do szafy.</w:t>
      </w:r>
    </w:p>
    <w:p w14:paraId="397C9BA1" w14:textId="77777777" w:rsidR="006557DB" w:rsidRPr="007260A5" w:rsidRDefault="006557DB" w:rsidP="006557DB">
      <w:pPr>
        <w:spacing w:line="240" w:lineRule="auto"/>
      </w:pPr>
      <w:bookmarkStart w:id="209" w:name="_Hlk46662715"/>
      <w:r w:rsidRPr="007260A5">
        <w:t xml:space="preserve">Kable miedziane wchodzące do punktów dystrybucyjnych oraz serwerowni należy organizować w wiązki po max.24 sztuki od punktu wejścia do pomieszczenia aż do </w:t>
      </w:r>
      <w:proofErr w:type="spellStart"/>
      <w:r w:rsidRPr="007260A5">
        <w:t>panela</w:t>
      </w:r>
      <w:proofErr w:type="spellEnd"/>
      <w:r w:rsidRPr="007260A5">
        <w:t xml:space="preserve"> krosowego w szafie. Przygotowane wiązki przewodów należy przy pomocy specjalnych grzebieni precyzyjnie czesać, spinać tylko opaskami </w:t>
      </w:r>
      <w:proofErr w:type="spellStart"/>
      <w:r w:rsidRPr="007260A5">
        <w:t>rzepowymi</w:t>
      </w:r>
      <w:proofErr w:type="spellEnd"/>
      <w:r w:rsidRPr="007260A5">
        <w:t xml:space="preserve"> </w:t>
      </w:r>
      <w:r w:rsidRPr="007260A5">
        <w:rPr>
          <w:i/>
          <w:iCs/>
        </w:rPr>
        <w:t>(nylonowe opaski zaciskowe w przestrzeni punktów dystrybucyjnych oraz serwerowni są zabronione)</w:t>
      </w:r>
      <w:r w:rsidRPr="007260A5">
        <w:t xml:space="preserve">  i układać pod podłogą techniczną lub w korytach kablowych nad szafami zachowując odpowiednie promienie gięcia oraz najwyższą estetykę wykonania. Opaski </w:t>
      </w:r>
      <w:proofErr w:type="spellStart"/>
      <w:r w:rsidRPr="007260A5">
        <w:t>rzepowe</w:t>
      </w:r>
      <w:proofErr w:type="spellEnd"/>
      <w:r w:rsidRPr="007260A5">
        <w:t xml:space="preserve"> należy stosować min. co 50cm na odcinkach prostych oraz min. co 25cm na wszelkich łukach i zakrętach.</w:t>
      </w:r>
    </w:p>
    <w:p w14:paraId="7C6B479A" w14:textId="77777777" w:rsidR="006557DB" w:rsidRPr="007260A5" w:rsidRDefault="006557DB" w:rsidP="006557DB">
      <w:pPr>
        <w:pBdr>
          <w:top w:val="single" w:sz="4" w:space="1" w:color="auto"/>
          <w:left w:val="single" w:sz="4" w:space="4" w:color="auto"/>
          <w:bottom w:val="single" w:sz="4" w:space="0" w:color="auto"/>
          <w:right w:val="single" w:sz="4" w:space="4" w:color="auto"/>
        </w:pBdr>
        <w:spacing w:line="240" w:lineRule="auto"/>
      </w:pPr>
      <w:r w:rsidRPr="007260A5">
        <w:t>UWAGA:</w:t>
      </w:r>
    </w:p>
    <w:p w14:paraId="3AA6D02A" w14:textId="77777777" w:rsidR="006557DB" w:rsidRPr="007260A5" w:rsidRDefault="006557DB" w:rsidP="006557DB">
      <w:pPr>
        <w:pBdr>
          <w:top w:val="single" w:sz="4" w:space="1" w:color="auto"/>
          <w:left w:val="single" w:sz="4" w:space="4" w:color="auto"/>
          <w:bottom w:val="single" w:sz="4" w:space="0" w:color="auto"/>
          <w:right w:val="single" w:sz="4" w:space="4" w:color="auto"/>
        </w:pBdr>
        <w:spacing w:line="240" w:lineRule="auto"/>
      </w:pPr>
      <w:r w:rsidRPr="007260A5">
        <w:t>Wiązki kablowe które nie będą wykonane w w/w sposób nie zostaną zakwalifikowane jako należyte wykonanie instalacji.</w:t>
      </w:r>
    </w:p>
    <w:p w14:paraId="2C8CA06B" w14:textId="77777777" w:rsidR="006557DB" w:rsidRPr="000F29D5" w:rsidRDefault="006557DB" w:rsidP="006557DB">
      <w:pPr>
        <w:pStyle w:val="TB111"/>
        <w:numPr>
          <w:ilvl w:val="0"/>
          <w:numId w:val="0"/>
        </w:numPr>
        <w:ind w:left="720"/>
      </w:pPr>
      <w:bookmarkStart w:id="210" w:name="_Toc536376694"/>
      <w:bookmarkStart w:id="211" w:name="_Toc113225"/>
      <w:bookmarkStart w:id="212" w:name="_Toc19286525"/>
      <w:bookmarkStart w:id="213" w:name="_Toc19286595"/>
      <w:bookmarkStart w:id="214" w:name="_Toc19286754"/>
      <w:bookmarkStart w:id="215" w:name="_Toc19287136"/>
      <w:bookmarkStart w:id="216" w:name="_Toc116472909"/>
      <w:bookmarkEnd w:id="209"/>
      <w:r w:rsidRPr="000F29D5">
        <w:t>Separacja okablowania</w:t>
      </w:r>
      <w:bookmarkEnd w:id="210"/>
      <w:bookmarkEnd w:id="211"/>
      <w:bookmarkEnd w:id="212"/>
      <w:bookmarkEnd w:id="213"/>
      <w:bookmarkEnd w:id="214"/>
      <w:bookmarkEnd w:id="215"/>
      <w:bookmarkEnd w:id="216"/>
    </w:p>
    <w:p w14:paraId="29F2F573" w14:textId="77777777" w:rsidR="006557DB" w:rsidRPr="000F29D5" w:rsidRDefault="006557DB" w:rsidP="006557DB">
      <w:pPr>
        <w:spacing w:line="240" w:lineRule="auto"/>
      </w:pPr>
      <w:r w:rsidRPr="000F29D5">
        <w:t xml:space="preserve">Kable okablowania strukturalnego oraz elektrycznego, należy prowadzić w oddzielnych trasach kablowych przy zachowaniu minimalnej separacji. Wartość separacji kabli logicznych od elektrycznych należy obliczyć zgodnie z normą </w:t>
      </w:r>
      <w:r w:rsidRPr="000F29D5">
        <w:rPr>
          <w:b/>
          <w:bCs/>
        </w:rPr>
        <w:t xml:space="preserve">PN-EN 50174-2:2018-08 </w:t>
      </w:r>
    </w:p>
    <w:p w14:paraId="68BF08AD" w14:textId="77777777" w:rsidR="006557DB" w:rsidRPr="000F29D5" w:rsidRDefault="006557DB" w:rsidP="006557DB">
      <w:pPr>
        <w:pStyle w:val="TB111"/>
        <w:numPr>
          <w:ilvl w:val="0"/>
          <w:numId w:val="0"/>
        </w:numPr>
        <w:ind w:left="720"/>
      </w:pPr>
      <w:bookmarkStart w:id="217" w:name="_Toc116472910"/>
      <w:r w:rsidRPr="000F29D5">
        <w:t>Piony kablowe</w:t>
      </w:r>
      <w:bookmarkEnd w:id="217"/>
    </w:p>
    <w:p w14:paraId="03BCD521" w14:textId="77777777" w:rsidR="006557DB" w:rsidRPr="000F29D5" w:rsidRDefault="006557DB" w:rsidP="006557DB">
      <w:pPr>
        <w:spacing w:line="240" w:lineRule="auto"/>
      </w:pPr>
      <w:r w:rsidRPr="000F29D5">
        <w:t xml:space="preserve">Trasy kablowe pionowe mają być zbudowane z drabinek kablowych w wydzielonych szachtach dla instalacji teleinformatycznych. Na każdej kondygnacji należy zainstalować drzwiczki rewizyjne przy szachcie kablowym przy podłodze i suficie. Miejsca przejścia przez stropy są zaznaczone na rzutach. </w:t>
      </w:r>
    </w:p>
    <w:p w14:paraId="7E490543" w14:textId="77777777" w:rsidR="006557DB" w:rsidRPr="000F29D5" w:rsidRDefault="006557DB" w:rsidP="006557DB">
      <w:pPr>
        <w:pStyle w:val="TB11"/>
        <w:numPr>
          <w:ilvl w:val="0"/>
          <w:numId w:val="0"/>
        </w:numPr>
        <w:ind w:left="454"/>
      </w:pPr>
      <w:bookmarkStart w:id="218" w:name="_Toc116472911"/>
      <w:bookmarkStart w:id="219" w:name="_Toc200574880"/>
      <w:r w:rsidRPr="000F29D5">
        <w:t>Okablowanie miedziane</w:t>
      </w:r>
      <w:bookmarkEnd w:id="218"/>
      <w:bookmarkEnd w:id="219"/>
    </w:p>
    <w:p w14:paraId="525BD6F9" w14:textId="77777777" w:rsidR="006557DB" w:rsidRPr="000F29D5" w:rsidRDefault="006557DB" w:rsidP="006557DB">
      <w:pPr>
        <w:pStyle w:val="TB111"/>
        <w:numPr>
          <w:ilvl w:val="0"/>
          <w:numId w:val="0"/>
        </w:numPr>
        <w:ind w:left="720"/>
      </w:pPr>
      <w:bookmarkStart w:id="220" w:name="_Toc116472912"/>
      <w:bookmarkEnd w:id="190"/>
      <w:bookmarkEnd w:id="191"/>
      <w:bookmarkEnd w:id="192"/>
      <w:bookmarkEnd w:id="193"/>
      <w:bookmarkEnd w:id="194"/>
      <w:bookmarkEnd w:id="195"/>
      <w:bookmarkEnd w:id="196"/>
      <w:r w:rsidRPr="000F29D5">
        <w:t>Punkt logiczny (PL)</w:t>
      </w:r>
      <w:bookmarkEnd w:id="220"/>
    </w:p>
    <w:p w14:paraId="2852DD35" w14:textId="77777777" w:rsidR="006557DB" w:rsidRPr="000F29D5" w:rsidRDefault="006557DB" w:rsidP="006557DB">
      <w:pPr>
        <w:spacing w:line="240" w:lineRule="auto"/>
      </w:pPr>
      <w:r w:rsidRPr="000F29D5">
        <w:t>Kable okablowania poziomego mają być zakończone w zestawach gniazd, zwanych dalej punktami logicznymi (PL). Gniazda w zestawach PL występują w różnej ilości i konfiguracji w zależności od lokalizacji i przeznaczenia.</w:t>
      </w:r>
    </w:p>
    <w:p w14:paraId="0DFD106D" w14:textId="77777777" w:rsidR="006557DB" w:rsidRPr="000F29D5" w:rsidRDefault="006557DB" w:rsidP="006557DB">
      <w:pPr>
        <w:spacing w:line="240" w:lineRule="auto"/>
      </w:pPr>
      <w:r w:rsidRPr="000F29D5">
        <w:t>Zestawy gniazd PL mają być zgodne ze standardem uchwytu osprzętu elektroinstalacyjnego typu M45 (45x45mm). Należy zastosować płyty czołowe skośne. Rodzaj płyty czołowej należy tak dobrać, aby płyta czołowa nie powodowała nadmiernego promienia gięcia kabla po zatrzaśnięciu w ramce. Należy stosować także odpowiednio głębokie puszki podtynkowe lub kanały kablowe, aby pozostawić odpowiedni zapas przestrzeni dla kabla i modułu po zatrzaśnięciu w ramce. W sytuacjach bardzo ograniczonej przestrzeni należy stosować prowadnice kierunkowe dla modułów gniazd, które pozwalają wyprowadzić kabel pod kątem min. 45º w górę, dół, lewo lub w prawo w zależności od kierunku, z którego kabel wchodzi do PL – patrz rysunki poniżej. Taki sposób wyprowadzenia kabli z modułów gwarantuje optymalny promień gięcia kabli oraz poprawne parametry kanału nawet w ograniczonych przestrzeniach.</w:t>
      </w:r>
    </w:p>
    <w:p w14:paraId="406BD4BA" w14:textId="731FAF8B" w:rsidR="006557DB" w:rsidRPr="000F29D5" w:rsidRDefault="006557DB" w:rsidP="006557DB">
      <w:pPr>
        <w:spacing w:line="240" w:lineRule="auto"/>
      </w:pPr>
      <w:r w:rsidRPr="00EE5D06">
        <w:rPr>
          <w:noProof/>
          <w:lang w:eastAsia="pl-PL"/>
        </w:rPr>
        <w:drawing>
          <wp:inline distT="0" distB="0" distL="0" distR="0" wp14:anchorId="3A653229" wp14:editId="129122C8">
            <wp:extent cx="1423035" cy="1598295"/>
            <wp:effectExtent l="0" t="0" r="0" b="0"/>
            <wp:docPr id="1111132850" name="Obraz 3" descr="Obraz zawierający tekst, diagram, zrzut ekranu, Prostokąt&#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132850" name="Obraz 3" descr="Obraz zawierający tekst, diagram, zrzut ekranu, Prostokąt&#10;&#10;Zawartość wygenerowana przez sztuczną inteligencję może być niepoprawn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3035" cy="1598295"/>
                    </a:xfrm>
                    <a:prstGeom prst="rect">
                      <a:avLst/>
                    </a:prstGeom>
                    <a:noFill/>
                    <a:ln>
                      <a:noFill/>
                    </a:ln>
                  </pic:spPr>
                </pic:pic>
              </a:graphicData>
            </a:graphic>
          </wp:inline>
        </w:drawing>
      </w:r>
      <w:r w:rsidRPr="00EE5D06">
        <w:rPr>
          <w:noProof/>
          <w:lang w:eastAsia="pl-PL"/>
        </w:rPr>
        <w:drawing>
          <wp:inline distT="0" distB="0" distL="0" distR="0" wp14:anchorId="574211E1" wp14:editId="4B2982F1">
            <wp:extent cx="1407160" cy="1590040"/>
            <wp:effectExtent l="0" t="0" r="0" b="0"/>
            <wp:docPr id="495436217" name="Obraz 2" descr="Obraz zawierający tekst, diagram, zrzut ekranu, lini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5436217" name="Obraz 2" descr="Obraz zawierający tekst, diagram, zrzut ekranu, linia&#10;&#10;Zawartość wygenerowana przez sztuczną inteligencję może być niepoprawna."/>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07160" cy="1590040"/>
                    </a:xfrm>
                    <a:prstGeom prst="rect">
                      <a:avLst/>
                    </a:prstGeom>
                    <a:noFill/>
                    <a:ln>
                      <a:noFill/>
                    </a:ln>
                  </pic:spPr>
                </pic:pic>
              </a:graphicData>
            </a:graphic>
          </wp:inline>
        </w:drawing>
      </w:r>
      <w:r w:rsidRPr="00EE5D06">
        <w:rPr>
          <w:noProof/>
          <w:lang w:eastAsia="pl-PL"/>
        </w:rPr>
        <w:drawing>
          <wp:inline distT="0" distB="0" distL="0" distR="0" wp14:anchorId="1CB4CD6A" wp14:editId="072C579B">
            <wp:extent cx="3188335" cy="1605915"/>
            <wp:effectExtent l="0" t="0" r="0" b="0"/>
            <wp:docPr id="162997370" name="Obraz 1" descr="Obraz zawierający tekst, zrzut ekranu, Czcionka, diagram&#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97370" name="Obraz 1" descr="Obraz zawierający tekst, zrzut ekranu, Czcionka, diagram&#10;&#10;Zawartość wygenerowana przez sztuczną inteligencję może być niepoprawn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88335" cy="1605915"/>
                    </a:xfrm>
                    <a:prstGeom prst="rect">
                      <a:avLst/>
                    </a:prstGeom>
                    <a:noFill/>
                    <a:ln>
                      <a:noFill/>
                    </a:ln>
                  </pic:spPr>
                </pic:pic>
              </a:graphicData>
            </a:graphic>
          </wp:inline>
        </w:drawing>
      </w:r>
    </w:p>
    <w:p w14:paraId="03CCC714" w14:textId="77777777" w:rsidR="006557DB" w:rsidRPr="000F29D5" w:rsidRDefault="006557DB" w:rsidP="006557DB">
      <w:pPr>
        <w:spacing w:line="240" w:lineRule="auto"/>
      </w:pPr>
      <w:r w:rsidRPr="000F29D5">
        <w:lastRenderedPageBreak/>
        <w:t xml:space="preserve">Dla urządzeń </w:t>
      </w:r>
      <w:proofErr w:type="spellStart"/>
      <w:r w:rsidRPr="000F29D5">
        <w:t>IoT</w:t>
      </w:r>
      <w:proofErr w:type="spellEnd"/>
      <w:r w:rsidRPr="000F29D5">
        <w:t xml:space="preserve">, jeżeli jest to technicznie i funkcjonalnie uzasadnione należy stosować wtyki MPTL – wtyki RJ45 montowane bezpośrednio na skrętce. Przykładowe miejsca zastosowania to: WLAN, CCTV, KD itp. Taki sposób realizacji połączenia znacząco upraszcza topologie pod warunkiem spełnienia wymagań opisanych w normie EN 50173-6. Producent oferowanego rozwiązania musi posiadać w swojej ofercie odpowiednie wtyki RJ45 – patrz wymagania szczegółowe dla wtyków RJ45. </w:t>
      </w:r>
      <w:r w:rsidRPr="000F29D5">
        <w:rPr>
          <w:b/>
          <w:bCs/>
        </w:rPr>
        <w:t>Połączenie zrealizowane w topologii MPTL musi zostać poddane pomiarom i certyfikacji w celu uzyskania gwarancji na te łącza.</w:t>
      </w:r>
    </w:p>
    <w:p w14:paraId="61FE0622" w14:textId="77777777" w:rsidR="006557DB" w:rsidRPr="000F29D5" w:rsidRDefault="006557DB" w:rsidP="006557DB">
      <w:pPr>
        <w:pStyle w:val="TB111"/>
        <w:numPr>
          <w:ilvl w:val="0"/>
          <w:numId w:val="0"/>
        </w:numPr>
        <w:ind w:left="720"/>
      </w:pPr>
      <w:bookmarkStart w:id="221" w:name="_Toc536376698"/>
      <w:bookmarkStart w:id="222" w:name="_Toc113229"/>
      <w:bookmarkStart w:id="223" w:name="_Toc19286529"/>
      <w:bookmarkStart w:id="224" w:name="_Toc19286599"/>
      <w:bookmarkStart w:id="225" w:name="_Toc19286758"/>
      <w:bookmarkStart w:id="226" w:name="_Toc19287140"/>
      <w:bookmarkStart w:id="227" w:name="_Toc116472913"/>
      <w:r w:rsidRPr="000F29D5">
        <w:t>Konfiguracja Punktu Logicznego (PL)</w:t>
      </w:r>
      <w:bookmarkEnd w:id="221"/>
      <w:bookmarkEnd w:id="222"/>
      <w:bookmarkEnd w:id="223"/>
      <w:bookmarkEnd w:id="224"/>
      <w:bookmarkEnd w:id="225"/>
      <w:bookmarkEnd w:id="226"/>
      <w:bookmarkEnd w:id="227"/>
    </w:p>
    <w:p w14:paraId="693E2535" w14:textId="77777777" w:rsidR="006557DB" w:rsidRPr="000F29D5" w:rsidRDefault="006557DB" w:rsidP="006557DB">
      <w:pPr>
        <w:spacing w:line="240" w:lineRule="auto"/>
      </w:pPr>
      <w:r w:rsidRPr="000F29D5">
        <w:t>Rozmieszczenie stanowisk roboczych przyjęto na podstawie ustaleń z Użytkownikiem oraz najbardziej aktualnej aranżacji wnętrz dla pomieszczeń na etapie realizacji inwestycji.</w:t>
      </w:r>
    </w:p>
    <w:p w14:paraId="102660D0" w14:textId="77777777" w:rsidR="006557DB" w:rsidRPr="000F29D5" w:rsidRDefault="006557DB" w:rsidP="006557DB">
      <w:pPr>
        <w:spacing w:line="240" w:lineRule="auto"/>
      </w:pPr>
      <w:r w:rsidRPr="000F29D5">
        <w:t>Do PL należy doprowadzić odpowiednią ilość kabli symetrycznych 4-parowych. Kable należy zakończyć gniazdami RJ45 lub wtykami RJ45 w zależności od przeznaczenia konkretnego kanału transmisyjnego.</w:t>
      </w:r>
    </w:p>
    <w:p w14:paraId="2B5CB706" w14:textId="77777777" w:rsidR="006557DB" w:rsidRPr="000F29D5" w:rsidRDefault="006557DB" w:rsidP="006557DB">
      <w:r w:rsidRPr="000F29D5">
        <w:t>Dokładna konfiguracja Punktów Logicznych (PL) wraz z ich lokalizacją została pokazana na Schemacie ideowym oraz rzutach dołączonych do dokumentacji.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5653"/>
      </w:tblGrid>
      <w:tr w:rsidR="006557DB" w:rsidRPr="000F29D5" w14:paraId="3095411A" w14:textId="77777777" w:rsidTr="0046157F">
        <w:trPr>
          <w:trHeight w:val="318"/>
        </w:trPr>
        <w:tc>
          <w:tcPr>
            <w:tcW w:w="2354" w:type="dxa"/>
            <w:vAlign w:val="center"/>
          </w:tcPr>
          <w:p w14:paraId="1EE62225" w14:textId="77777777" w:rsidR="006557DB" w:rsidRPr="000F29D5" w:rsidRDefault="006557DB" w:rsidP="0046157F">
            <w:pPr>
              <w:rPr>
                <w:b/>
                <w:bCs/>
              </w:rPr>
            </w:pPr>
            <w:r w:rsidRPr="000F29D5">
              <w:rPr>
                <w:b/>
                <w:bCs/>
              </w:rPr>
              <w:t>Wtyk / moduł RJ45</w:t>
            </w:r>
          </w:p>
        </w:tc>
        <w:tc>
          <w:tcPr>
            <w:tcW w:w="5653" w:type="dxa"/>
            <w:vAlign w:val="center"/>
          </w:tcPr>
          <w:p w14:paraId="7DB8AB6C" w14:textId="77777777" w:rsidR="006557DB" w:rsidRPr="000F29D5" w:rsidRDefault="006557DB" w:rsidP="0046157F">
            <w:pPr>
              <w:rPr>
                <w:b/>
                <w:bCs/>
              </w:rPr>
            </w:pPr>
            <w:r w:rsidRPr="000F29D5">
              <w:rPr>
                <w:b/>
                <w:bCs/>
              </w:rPr>
              <w:t>Przeznaczenie</w:t>
            </w:r>
          </w:p>
        </w:tc>
      </w:tr>
      <w:tr w:rsidR="006557DB" w:rsidRPr="000F29D5" w14:paraId="77E5E995" w14:textId="77777777" w:rsidTr="0046157F">
        <w:trPr>
          <w:trHeight w:val="247"/>
        </w:trPr>
        <w:tc>
          <w:tcPr>
            <w:tcW w:w="2354" w:type="dxa"/>
            <w:shd w:val="clear" w:color="auto" w:fill="000000"/>
            <w:vAlign w:val="center"/>
          </w:tcPr>
          <w:p w14:paraId="68EF4774" w14:textId="77777777" w:rsidR="006557DB" w:rsidRPr="000F29D5" w:rsidRDefault="006557DB" w:rsidP="0046157F">
            <w:r w:rsidRPr="000F29D5">
              <w:t>Czarny moduł RJ45</w:t>
            </w:r>
          </w:p>
        </w:tc>
        <w:tc>
          <w:tcPr>
            <w:tcW w:w="5653" w:type="dxa"/>
            <w:shd w:val="clear" w:color="auto" w:fill="000000"/>
            <w:vAlign w:val="center"/>
          </w:tcPr>
          <w:p w14:paraId="3E951225" w14:textId="77777777" w:rsidR="006557DB" w:rsidRPr="000F29D5" w:rsidRDefault="006557DB" w:rsidP="0046157F">
            <w:r w:rsidRPr="000F29D5">
              <w:t>LAN ogólnego przeznaczenia</w:t>
            </w:r>
          </w:p>
        </w:tc>
      </w:tr>
      <w:tr w:rsidR="006557DB" w:rsidRPr="000F29D5" w14:paraId="6E511856" w14:textId="77777777" w:rsidTr="0046157F">
        <w:tc>
          <w:tcPr>
            <w:tcW w:w="2354" w:type="dxa"/>
            <w:vAlign w:val="center"/>
          </w:tcPr>
          <w:p w14:paraId="4A3EF8A8" w14:textId="77777777" w:rsidR="006557DB" w:rsidRPr="000F29D5" w:rsidRDefault="006557DB" w:rsidP="0046157F">
            <w:r w:rsidRPr="000F29D5">
              <w:t>Wtyk RJ45 MPTL</w:t>
            </w:r>
          </w:p>
        </w:tc>
        <w:tc>
          <w:tcPr>
            <w:tcW w:w="5653" w:type="dxa"/>
            <w:vAlign w:val="center"/>
          </w:tcPr>
          <w:p w14:paraId="6CD624DD" w14:textId="77777777" w:rsidR="006557DB" w:rsidRPr="000F29D5" w:rsidRDefault="006557DB" w:rsidP="0046157F">
            <w:r w:rsidRPr="000F29D5">
              <w:t xml:space="preserve">CCTV z funkcją </w:t>
            </w:r>
            <w:proofErr w:type="spellStart"/>
            <w:r w:rsidRPr="000F29D5">
              <w:t>PoE</w:t>
            </w:r>
            <w:proofErr w:type="spellEnd"/>
            <w:r w:rsidRPr="000F29D5">
              <w:t>+ / strona urządzenia</w:t>
            </w:r>
          </w:p>
        </w:tc>
      </w:tr>
      <w:tr w:rsidR="006557DB" w:rsidRPr="000F29D5" w14:paraId="43C23CEE" w14:textId="77777777" w:rsidTr="0046157F">
        <w:trPr>
          <w:trHeight w:val="45"/>
        </w:trPr>
        <w:tc>
          <w:tcPr>
            <w:tcW w:w="2354" w:type="dxa"/>
            <w:vAlign w:val="center"/>
          </w:tcPr>
          <w:p w14:paraId="381F845E" w14:textId="77777777" w:rsidR="006557DB" w:rsidRPr="000F29D5" w:rsidRDefault="006557DB" w:rsidP="0046157F">
            <w:r w:rsidRPr="000F29D5">
              <w:t>Wtyk RJ45 MPTL</w:t>
            </w:r>
          </w:p>
        </w:tc>
        <w:tc>
          <w:tcPr>
            <w:tcW w:w="5653" w:type="dxa"/>
            <w:vAlign w:val="center"/>
          </w:tcPr>
          <w:p w14:paraId="2C25DDFF" w14:textId="77777777" w:rsidR="006557DB" w:rsidRPr="000F29D5" w:rsidRDefault="006557DB" w:rsidP="0046157F">
            <w:r w:rsidRPr="000F29D5">
              <w:t xml:space="preserve">WLAN z funkcją </w:t>
            </w:r>
            <w:proofErr w:type="spellStart"/>
            <w:r w:rsidRPr="000F29D5">
              <w:t>PoE</w:t>
            </w:r>
            <w:proofErr w:type="spellEnd"/>
            <w:r w:rsidRPr="000F29D5">
              <w:t>+ / strona urządzenia</w:t>
            </w:r>
          </w:p>
        </w:tc>
      </w:tr>
    </w:tbl>
    <w:p w14:paraId="0DA84045" w14:textId="77777777" w:rsidR="006557DB" w:rsidRPr="000F29D5" w:rsidRDefault="006557DB" w:rsidP="006557DB">
      <w:pPr>
        <w:pStyle w:val="Legenda"/>
      </w:pPr>
      <w:r w:rsidRPr="000F29D5">
        <w:t>Rodzaje modułów i wtyków RJ45 z przeznaczeniem oraz kolorystyką</w:t>
      </w:r>
    </w:p>
    <w:p w14:paraId="0AB64753" w14:textId="77777777" w:rsidR="006557DB" w:rsidRPr="000F29D5" w:rsidRDefault="006557DB" w:rsidP="006557DB">
      <w:pPr>
        <w:pStyle w:val="TB111"/>
        <w:numPr>
          <w:ilvl w:val="0"/>
          <w:numId w:val="0"/>
        </w:numPr>
        <w:ind w:left="720"/>
      </w:pPr>
      <w:bookmarkStart w:id="228" w:name="_Toc116472914"/>
      <w:r w:rsidRPr="000F29D5">
        <w:t>Kodowanie gniazd w panelach krosowych</w:t>
      </w:r>
      <w:bookmarkEnd w:id="228"/>
    </w:p>
    <w:p w14:paraId="0DDAEDBB" w14:textId="77777777" w:rsidR="006557DB" w:rsidRPr="000F29D5" w:rsidRDefault="006557DB" w:rsidP="006557DB">
      <w:r w:rsidRPr="000F29D5">
        <w:t>W związku z mocnym zróżnicowaniem urządzeń podłączonych do sieci IP należy przyjąć jednoznaczne przyporządkowanie kolorystyczne modułów RJ45 w panelach krosowych. Rozwiązanie takie zapewnia administratorowi sieci łatwą i szybką orientację od strony szafy kablowej. Poniższa kolorystyka  jest przykładowa – można zastosować inne kolory gniazd w panelach krosowych.</w:t>
      </w:r>
    </w:p>
    <w:p w14:paraId="22DEE9B7" w14:textId="77777777" w:rsidR="006557DB" w:rsidRPr="000F29D5" w:rsidRDefault="006557DB" w:rsidP="006557DB">
      <w:r w:rsidRPr="000F29D5">
        <w:t>Poniższa kolorystyka  jest przykładowa – można zastosować inne kolory gniazd w PL.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5653"/>
      </w:tblGrid>
      <w:tr w:rsidR="006557DB" w:rsidRPr="000F29D5" w14:paraId="7329CEB5" w14:textId="77777777" w:rsidTr="0046157F">
        <w:trPr>
          <w:trHeight w:val="318"/>
        </w:trPr>
        <w:tc>
          <w:tcPr>
            <w:tcW w:w="2354" w:type="dxa"/>
            <w:vAlign w:val="center"/>
          </w:tcPr>
          <w:p w14:paraId="5CB8CF98" w14:textId="77777777" w:rsidR="006557DB" w:rsidRPr="000F29D5" w:rsidRDefault="006557DB" w:rsidP="0046157F">
            <w:pPr>
              <w:rPr>
                <w:b/>
                <w:bCs/>
              </w:rPr>
            </w:pPr>
            <w:r w:rsidRPr="000F29D5">
              <w:rPr>
                <w:b/>
                <w:bCs/>
              </w:rPr>
              <w:t>Kolor modułu RJ45</w:t>
            </w:r>
          </w:p>
        </w:tc>
        <w:tc>
          <w:tcPr>
            <w:tcW w:w="5653" w:type="dxa"/>
            <w:vAlign w:val="center"/>
          </w:tcPr>
          <w:p w14:paraId="3900EA50" w14:textId="77777777" w:rsidR="006557DB" w:rsidRPr="000F29D5" w:rsidRDefault="006557DB" w:rsidP="0046157F">
            <w:pPr>
              <w:rPr>
                <w:b/>
                <w:bCs/>
              </w:rPr>
            </w:pPr>
            <w:r w:rsidRPr="000F29D5">
              <w:rPr>
                <w:b/>
                <w:bCs/>
              </w:rPr>
              <w:t>Przeznaczenie</w:t>
            </w:r>
          </w:p>
        </w:tc>
      </w:tr>
      <w:tr w:rsidR="006557DB" w:rsidRPr="000F29D5" w14:paraId="21531447" w14:textId="77777777" w:rsidTr="0046157F">
        <w:trPr>
          <w:trHeight w:val="247"/>
        </w:trPr>
        <w:tc>
          <w:tcPr>
            <w:tcW w:w="2354" w:type="dxa"/>
            <w:shd w:val="clear" w:color="auto" w:fill="000000"/>
            <w:vAlign w:val="center"/>
          </w:tcPr>
          <w:p w14:paraId="25EBF92E" w14:textId="77777777" w:rsidR="006557DB" w:rsidRPr="000F29D5" w:rsidRDefault="006557DB" w:rsidP="0046157F">
            <w:r w:rsidRPr="000F29D5">
              <w:t>Czarny</w:t>
            </w:r>
          </w:p>
        </w:tc>
        <w:tc>
          <w:tcPr>
            <w:tcW w:w="5653" w:type="dxa"/>
            <w:shd w:val="clear" w:color="auto" w:fill="000000"/>
            <w:vAlign w:val="center"/>
          </w:tcPr>
          <w:p w14:paraId="68C32443" w14:textId="77777777" w:rsidR="006557DB" w:rsidRPr="000F29D5" w:rsidRDefault="006557DB" w:rsidP="0046157F">
            <w:r w:rsidRPr="000F29D5">
              <w:t>LAN i WLAN ogólnego przeznaczenia</w:t>
            </w:r>
          </w:p>
        </w:tc>
      </w:tr>
      <w:tr w:rsidR="006557DB" w:rsidRPr="000F29D5" w14:paraId="59638089" w14:textId="77777777" w:rsidTr="0046157F">
        <w:tc>
          <w:tcPr>
            <w:tcW w:w="2354" w:type="dxa"/>
            <w:shd w:val="clear" w:color="auto" w:fill="FF0000"/>
            <w:vAlign w:val="center"/>
          </w:tcPr>
          <w:p w14:paraId="0B3DBDE4" w14:textId="77777777" w:rsidR="006557DB" w:rsidRPr="000F29D5" w:rsidRDefault="006557DB" w:rsidP="0046157F">
            <w:r w:rsidRPr="000F29D5">
              <w:t>Czerwony</w:t>
            </w:r>
          </w:p>
        </w:tc>
        <w:tc>
          <w:tcPr>
            <w:tcW w:w="5653" w:type="dxa"/>
            <w:shd w:val="clear" w:color="auto" w:fill="FF0000"/>
            <w:vAlign w:val="center"/>
          </w:tcPr>
          <w:p w14:paraId="5AAA7BFD" w14:textId="77777777" w:rsidR="006557DB" w:rsidRPr="000F29D5" w:rsidRDefault="006557DB" w:rsidP="0046157F">
            <w:r w:rsidRPr="000F29D5">
              <w:t xml:space="preserve">CCTV z funkcją </w:t>
            </w:r>
            <w:proofErr w:type="spellStart"/>
            <w:r w:rsidRPr="000F29D5">
              <w:t>PoE</w:t>
            </w:r>
            <w:proofErr w:type="spellEnd"/>
            <w:r w:rsidRPr="000F29D5">
              <w:t>+ / strona panelu krosowego</w:t>
            </w:r>
          </w:p>
        </w:tc>
      </w:tr>
    </w:tbl>
    <w:p w14:paraId="5946E9A0" w14:textId="77777777" w:rsidR="006557DB" w:rsidRPr="000F29D5" w:rsidRDefault="006557DB" w:rsidP="006557DB">
      <w:pPr>
        <w:pStyle w:val="Legenda"/>
      </w:pPr>
      <w:r w:rsidRPr="000F29D5">
        <w:t xml:space="preserve">Kolorystyka modułów RJ45 z przeznaczeniem – strona </w:t>
      </w:r>
      <w:proofErr w:type="spellStart"/>
      <w:r w:rsidRPr="000F29D5">
        <w:t>panela</w:t>
      </w:r>
      <w:proofErr w:type="spellEnd"/>
      <w:r w:rsidRPr="000F29D5">
        <w:t xml:space="preserve"> krosowego</w:t>
      </w:r>
    </w:p>
    <w:p w14:paraId="50B7A61D" w14:textId="77777777" w:rsidR="006557DB" w:rsidRDefault="006557DB" w:rsidP="004B58C7"/>
    <w:p w14:paraId="1DD583F8" w14:textId="77777777" w:rsidR="00B24211" w:rsidRDefault="00B24211" w:rsidP="004B58C7"/>
    <w:p w14:paraId="23956439" w14:textId="45E9AF30" w:rsidR="00B24211" w:rsidRPr="00307289" w:rsidRDefault="00B24211" w:rsidP="00B24211">
      <w:pPr>
        <w:pStyle w:val="Nagwek1"/>
        <w:numPr>
          <w:ilvl w:val="1"/>
          <w:numId w:val="33"/>
        </w:numPr>
        <w:rPr>
          <w:sz w:val="20"/>
          <w:szCs w:val="20"/>
        </w:rPr>
      </w:pPr>
      <w:r w:rsidRPr="00307289">
        <w:rPr>
          <w:sz w:val="20"/>
          <w:szCs w:val="20"/>
        </w:rPr>
        <w:t>Urządzenia aktywne</w:t>
      </w:r>
    </w:p>
    <w:p w14:paraId="3532B374" w14:textId="77777777" w:rsidR="00B24211" w:rsidRDefault="00B24211" w:rsidP="00B24211"/>
    <w:p w14:paraId="751B2D53" w14:textId="77777777" w:rsidR="00B24211" w:rsidRDefault="00B24211" w:rsidP="00B24211">
      <w:r w:rsidRPr="00307289">
        <w:t>W przypadku urządzeń</w:t>
      </w:r>
      <w:r>
        <w:t xml:space="preserve"> </w:t>
      </w:r>
      <w:r w:rsidRPr="00307289">
        <w:t>sieciowych musi być to Aruba, zarządzalne, jest to podyktowane</w:t>
      </w:r>
      <w:r>
        <w:t xml:space="preserve"> </w:t>
      </w:r>
      <w:r w:rsidRPr="00307289">
        <w:t>koniecznością zachowania spójności z obecnymi urządzeniami i</w:t>
      </w:r>
      <w:r>
        <w:t xml:space="preserve"> </w:t>
      </w:r>
      <w:r w:rsidRPr="00307289">
        <w:t>oprogramowaniem zarządzającym.</w:t>
      </w:r>
    </w:p>
    <w:p w14:paraId="2EA6AE3B" w14:textId="77777777" w:rsidR="00B24211" w:rsidRDefault="00B24211" w:rsidP="00B24211"/>
    <w:p w14:paraId="4B76E89F" w14:textId="77777777" w:rsidR="00B24211" w:rsidRPr="00F82A3B" w:rsidRDefault="00B24211" w:rsidP="00B24211">
      <w:pPr>
        <w:rPr>
          <w:u w:val="single"/>
        </w:rPr>
      </w:pPr>
      <w:r w:rsidRPr="00F82A3B">
        <w:rPr>
          <w:u w:val="single"/>
        </w:rPr>
        <w:t>Podstawowe parametry przełącznika:</w:t>
      </w:r>
    </w:p>
    <w:p w14:paraId="2BC6F7C6" w14:textId="77777777" w:rsidR="00B24211" w:rsidRDefault="00B24211" w:rsidP="00B24211"/>
    <w:tbl>
      <w:tblPr>
        <w:tblW w:w="9367" w:type="dxa"/>
        <w:shd w:val="clear" w:color="auto" w:fill="FFFFFF"/>
        <w:tblCellMar>
          <w:left w:w="0" w:type="dxa"/>
          <w:right w:w="0" w:type="dxa"/>
        </w:tblCellMar>
        <w:tblLook w:val="04A0" w:firstRow="1" w:lastRow="0" w:firstColumn="1" w:lastColumn="0" w:noHBand="0" w:noVBand="1"/>
      </w:tblPr>
      <w:tblGrid>
        <w:gridCol w:w="2225"/>
        <w:gridCol w:w="7142"/>
      </w:tblGrid>
      <w:tr w:rsidR="00B24211" w:rsidRPr="006F2593" w14:paraId="26836D7D" w14:textId="77777777" w:rsidTr="002557DF">
        <w:trPr>
          <w:trHeight w:val="299"/>
        </w:trPr>
        <w:tc>
          <w:tcPr>
            <w:tcW w:w="0" w:type="auto"/>
            <w:shd w:val="clear" w:color="auto" w:fill="CFCFE2"/>
            <w:tcMar>
              <w:top w:w="120" w:type="dxa"/>
              <w:left w:w="60" w:type="dxa"/>
              <w:bottom w:w="120" w:type="dxa"/>
              <w:right w:w="60" w:type="dxa"/>
            </w:tcMar>
            <w:hideMark/>
          </w:tcPr>
          <w:p w14:paraId="0B1C42DF" w14:textId="77777777" w:rsidR="00B24211" w:rsidRPr="006F2593" w:rsidRDefault="00B24211" w:rsidP="002557DF">
            <w:r w:rsidRPr="006F2593">
              <w:t>Rodzaj obudowy</w:t>
            </w:r>
          </w:p>
        </w:tc>
        <w:tc>
          <w:tcPr>
            <w:tcW w:w="0" w:type="auto"/>
            <w:shd w:val="clear" w:color="auto" w:fill="CFCFE2"/>
            <w:tcMar>
              <w:top w:w="120" w:type="dxa"/>
              <w:left w:w="60" w:type="dxa"/>
              <w:bottom w:w="120" w:type="dxa"/>
              <w:right w:w="60" w:type="dxa"/>
            </w:tcMar>
            <w:hideMark/>
          </w:tcPr>
          <w:p w14:paraId="563E139E" w14:textId="77777777" w:rsidR="00B24211" w:rsidRPr="006F2593" w:rsidRDefault="00B24211" w:rsidP="002557DF">
            <w:r w:rsidRPr="006F2593">
              <w:t xml:space="preserve">Montowany w szafie </w:t>
            </w:r>
            <w:proofErr w:type="spellStart"/>
            <w:r w:rsidRPr="006F2593">
              <w:t>Rack</w:t>
            </w:r>
            <w:proofErr w:type="spellEnd"/>
            <w:r w:rsidRPr="006F2593">
              <w:t xml:space="preserve"> 1U</w:t>
            </w:r>
          </w:p>
        </w:tc>
      </w:tr>
      <w:tr w:rsidR="00B24211" w:rsidRPr="006F2593" w14:paraId="5C29E8C3" w14:textId="77777777" w:rsidTr="002557DF">
        <w:trPr>
          <w:trHeight w:val="299"/>
        </w:trPr>
        <w:tc>
          <w:tcPr>
            <w:tcW w:w="0" w:type="auto"/>
            <w:shd w:val="clear" w:color="auto" w:fill="FFFFFF"/>
            <w:tcMar>
              <w:top w:w="120" w:type="dxa"/>
              <w:left w:w="60" w:type="dxa"/>
              <w:bottom w:w="120" w:type="dxa"/>
              <w:right w:w="60" w:type="dxa"/>
            </w:tcMar>
            <w:hideMark/>
          </w:tcPr>
          <w:p w14:paraId="1B0C2D21" w14:textId="77777777" w:rsidR="00B24211" w:rsidRPr="006F2593" w:rsidRDefault="00B24211" w:rsidP="002557DF">
            <w:r w:rsidRPr="006F2593">
              <w:t>Rodzaj Przełącznika</w:t>
            </w:r>
          </w:p>
        </w:tc>
        <w:tc>
          <w:tcPr>
            <w:tcW w:w="0" w:type="auto"/>
            <w:shd w:val="clear" w:color="auto" w:fill="FFFFFF"/>
            <w:tcMar>
              <w:top w:w="120" w:type="dxa"/>
              <w:left w:w="60" w:type="dxa"/>
              <w:bottom w:w="120" w:type="dxa"/>
              <w:right w:w="60" w:type="dxa"/>
            </w:tcMar>
            <w:hideMark/>
          </w:tcPr>
          <w:p w14:paraId="3D2C00DD" w14:textId="77777777" w:rsidR="00B24211" w:rsidRPr="006F2593" w:rsidRDefault="00B24211" w:rsidP="002557DF">
            <w:proofErr w:type="spellStart"/>
            <w:r w:rsidRPr="006F2593">
              <w:t>Zarządzalny</w:t>
            </w:r>
            <w:proofErr w:type="spellEnd"/>
            <w:r w:rsidRPr="006F2593">
              <w:t xml:space="preserve"> przez GUI, Warstwy 3</w:t>
            </w:r>
          </w:p>
        </w:tc>
      </w:tr>
      <w:tr w:rsidR="00B24211" w:rsidRPr="006F2593" w14:paraId="4B1BDAA8" w14:textId="77777777" w:rsidTr="002557DF">
        <w:trPr>
          <w:trHeight w:val="476"/>
        </w:trPr>
        <w:tc>
          <w:tcPr>
            <w:tcW w:w="0" w:type="auto"/>
            <w:shd w:val="clear" w:color="auto" w:fill="CFCFE2"/>
            <w:tcMar>
              <w:top w:w="120" w:type="dxa"/>
              <w:left w:w="60" w:type="dxa"/>
              <w:bottom w:w="120" w:type="dxa"/>
              <w:right w:w="60" w:type="dxa"/>
            </w:tcMar>
            <w:hideMark/>
          </w:tcPr>
          <w:p w14:paraId="4ED36FCF" w14:textId="77777777" w:rsidR="00B24211" w:rsidRPr="006F2593" w:rsidRDefault="00B24211" w:rsidP="002557DF">
            <w:r w:rsidRPr="006F2593">
              <w:lastRenderedPageBreak/>
              <w:t>Porty</w:t>
            </w:r>
          </w:p>
        </w:tc>
        <w:tc>
          <w:tcPr>
            <w:tcW w:w="0" w:type="auto"/>
            <w:shd w:val="clear" w:color="auto" w:fill="CFCFE2"/>
            <w:tcMar>
              <w:top w:w="120" w:type="dxa"/>
              <w:left w:w="60" w:type="dxa"/>
              <w:bottom w:w="120" w:type="dxa"/>
              <w:right w:w="60" w:type="dxa"/>
            </w:tcMar>
            <w:hideMark/>
          </w:tcPr>
          <w:p w14:paraId="2075326A" w14:textId="77777777" w:rsidR="00B24211" w:rsidRPr="006F2593" w:rsidRDefault="00B24211" w:rsidP="002557DF">
            <w:r w:rsidRPr="006F2593">
              <w:t xml:space="preserve">48 x 10/100/1000 + 4 x 1/10/25/50G SFP+ + 1 </w:t>
            </w:r>
            <w:proofErr w:type="spellStart"/>
            <w:r w:rsidRPr="006F2593">
              <w:t>console</w:t>
            </w:r>
            <w:proofErr w:type="spellEnd"/>
            <w:r w:rsidRPr="006F2593">
              <w:t xml:space="preserve"> Rj45/USB + Bluetooth </w:t>
            </w:r>
            <w:proofErr w:type="spellStart"/>
            <w:r w:rsidRPr="006F2593">
              <w:t>dongle</w:t>
            </w:r>
            <w:proofErr w:type="spellEnd"/>
            <w:r w:rsidRPr="006F2593">
              <w:t xml:space="preserve"> pod Aruba CX mobilną aplikację</w:t>
            </w:r>
          </w:p>
        </w:tc>
      </w:tr>
      <w:tr w:rsidR="00B24211" w:rsidRPr="006F2593" w14:paraId="1E8863B6" w14:textId="77777777" w:rsidTr="002557DF">
        <w:trPr>
          <w:trHeight w:val="299"/>
        </w:trPr>
        <w:tc>
          <w:tcPr>
            <w:tcW w:w="0" w:type="auto"/>
            <w:shd w:val="clear" w:color="auto" w:fill="FFFFFF"/>
            <w:tcMar>
              <w:top w:w="120" w:type="dxa"/>
              <w:left w:w="60" w:type="dxa"/>
              <w:bottom w:w="120" w:type="dxa"/>
              <w:right w:w="60" w:type="dxa"/>
            </w:tcMar>
            <w:hideMark/>
          </w:tcPr>
          <w:p w14:paraId="06A04A2F" w14:textId="77777777" w:rsidR="00B24211" w:rsidRPr="006F2593" w:rsidRDefault="00B24211" w:rsidP="002557DF">
            <w:r w:rsidRPr="006F2593">
              <w:t>Zasilacz</w:t>
            </w:r>
          </w:p>
        </w:tc>
        <w:tc>
          <w:tcPr>
            <w:tcW w:w="0" w:type="auto"/>
            <w:shd w:val="clear" w:color="auto" w:fill="FFFFFF"/>
            <w:tcMar>
              <w:top w:w="120" w:type="dxa"/>
              <w:left w:w="60" w:type="dxa"/>
              <w:bottom w:w="120" w:type="dxa"/>
              <w:right w:w="60" w:type="dxa"/>
            </w:tcMar>
            <w:hideMark/>
          </w:tcPr>
          <w:p w14:paraId="4E4A96CF" w14:textId="77777777" w:rsidR="00B24211" w:rsidRPr="006F2593" w:rsidRDefault="00B24211" w:rsidP="002557DF">
            <w:r w:rsidRPr="006F2593">
              <w:t xml:space="preserve">2 </w:t>
            </w:r>
            <w:proofErr w:type="spellStart"/>
            <w:r w:rsidRPr="006F2593">
              <w:t>sloty</w:t>
            </w:r>
            <w:proofErr w:type="spellEnd"/>
            <w:r w:rsidRPr="006F2593">
              <w:t xml:space="preserve"> (kupowane osobno)</w:t>
            </w:r>
          </w:p>
        </w:tc>
      </w:tr>
      <w:tr w:rsidR="00B24211" w:rsidRPr="006F2593" w14:paraId="444CBEFE" w14:textId="77777777" w:rsidTr="002557DF">
        <w:trPr>
          <w:trHeight w:val="299"/>
        </w:trPr>
        <w:tc>
          <w:tcPr>
            <w:tcW w:w="0" w:type="auto"/>
            <w:shd w:val="clear" w:color="auto" w:fill="CFCFE2"/>
            <w:tcMar>
              <w:top w:w="120" w:type="dxa"/>
              <w:left w:w="60" w:type="dxa"/>
              <w:bottom w:w="120" w:type="dxa"/>
              <w:right w:w="60" w:type="dxa"/>
            </w:tcMar>
            <w:hideMark/>
          </w:tcPr>
          <w:p w14:paraId="7165EECB" w14:textId="77777777" w:rsidR="00B24211" w:rsidRPr="006F2593" w:rsidRDefault="00B24211" w:rsidP="002557DF">
            <w:r w:rsidRPr="006F2593">
              <w:t>Procesor</w:t>
            </w:r>
          </w:p>
        </w:tc>
        <w:tc>
          <w:tcPr>
            <w:tcW w:w="0" w:type="auto"/>
            <w:shd w:val="clear" w:color="auto" w:fill="CFCFE2"/>
            <w:tcMar>
              <w:top w:w="120" w:type="dxa"/>
              <w:left w:w="60" w:type="dxa"/>
              <w:bottom w:w="120" w:type="dxa"/>
              <w:right w:w="60" w:type="dxa"/>
            </w:tcMar>
            <w:hideMark/>
          </w:tcPr>
          <w:p w14:paraId="6E86CBFE" w14:textId="77777777" w:rsidR="00B24211" w:rsidRPr="006F2593" w:rsidRDefault="00B24211" w:rsidP="002557DF">
            <w:r w:rsidRPr="006F2593">
              <w:t xml:space="preserve">Quad </w:t>
            </w:r>
            <w:proofErr w:type="spellStart"/>
            <w:r w:rsidRPr="006F2593">
              <w:t>Core</w:t>
            </w:r>
            <w:proofErr w:type="spellEnd"/>
            <w:r w:rsidRPr="006F2593">
              <w:t xml:space="preserve"> ARM </w:t>
            </w:r>
            <w:proofErr w:type="spellStart"/>
            <w:r w:rsidRPr="006F2593">
              <w:t>Cortex</w:t>
            </w:r>
            <w:proofErr w:type="spellEnd"/>
            <w:r w:rsidRPr="006F2593">
              <w:t>™ A72 @ 1.8GHz</w:t>
            </w:r>
          </w:p>
        </w:tc>
      </w:tr>
      <w:tr w:rsidR="00B24211" w:rsidRPr="006F2593" w14:paraId="00041645" w14:textId="77777777" w:rsidTr="002557DF">
        <w:trPr>
          <w:trHeight w:val="288"/>
        </w:trPr>
        <w:tc>
          <w:tcPr>
            <w:tcW w:w="0" w:type="auto"/>
            <w:shd w:val="clear" w:color="auto" w:fill="FFFFFF"/>
            <w:tcMar>
              <w:top w:w="120" w:type="dxa"/>
              <w:left w:w="60" w:type="dxa"/>
              <w:bottom w:w="120" w:type="dxa"/>
              <w:right w:w="60" w:type="dxa"/>
            </w:tcMar>
            <w:hideMark/>
          </w:tcPr>
          <w:p w14:paraId="4F47E985" w14:textId="77777777" w:rsidR="00B24211" w:rsidRPr="006F2593" w:rsidRDefault="00B24211" w:rsidP="002557DF">
            <w:r w:rsidRPr="006F2593">
              <w:t>Pamięć Flash</w:t>
            </w:r>
          </w:p>
        </w:tc>
        <w:tc>
          <w:tcPr>
            <w:tcW w:w="0" w:type="auto"/>
            <w:shd w:val="clear" w:color="auto" w:fill="FFFFFF"/>
            <w:tcMar>
              <w:top w:w="120" w:type="dxa"/>
              <w:left w:w="60" w:type="dxa"/>
              <w:bottom w:w="120" w:type="dxa"/>
              <w:right w:w="60" w:type="dxa"/>
            </w:tcMar>
            <w:hideMark/>
          </w:tcPr>
          <w:p w14:paraId="14D66597" w14:textId="77777777" w:rsidR="00B24211" w:rsidRPr="006F2593" w:rsidRDefault="00B24211" w:rsidP="002557DF">
            <w:r w:rsidRPr="006F2593">
              <w:t xml:space="preserve">32 GB </w:t>
            </w:r>
            <w:proofErr w:type="spellStart"/>
            <w:r w:rsidRPr="006F2593">
              <w:t>eMMC</w:t>
            </w:r>
            <w:proofErr w:type="spellEnd"/>
          </w:p>
        </w:tc>
      </w:tr>
      <w:tr w:rsidR="00B24211" w:rsidRPr="006F2593" w14:paraId="44D999F3" w14:textId="77777777" w:rsidTr="002557DF">
        <w:trPr>
          <w:trHeight w:val="299"/>
        </w:trPr>
        <w:tc>
          <w:tcPr>
            <w:tcW w:w="0" w:type="auto"/>
            <w:shd w:val="clear" w:color="auto" w:fill="CFCFE2"/>
            <w:tcMar>
              <w:top w:w="120" w:type="dxa"/>
              <w:left w:w="60" w:type="dxa"/>
              <w:bottom w:w="120" w:type="dxa"/>
              <w:right w:w="60" w:type="dxa"/>
            </w:tcMar>
            <w:hideMark/>
          </w:tcPr>
          <w:p w14:paraId="37D70253" w14:textId="77777777" w:rsidR="00B24211" w:rsidRPr="006F2593" w:rsidRDefault="00B24211" w:rsidP="002557DF">
            <w:r w:rsidRPr="006F2593">
              <w:t>Pamięć RAM</w:t>
            </w:r>
          </w:p>
        </w:tc>
        <w:tc>
          <w:tcPr>
            <w:tcW w:w="0" w:type="auto"/>
            <w:shd w:val="clear" w:color="auto" w:fill="CFCFE2"/>
            <w:tcMar>
              <w:top w:w="120" w:type="dxa"/>
              <w:left w:w="60" w:type="dxa"/>
              <w:bottom w:w="120" w:type="dxa"/>
              <w:right w:w="60" w:type="dxa"/>
            </w:tcMar>
            <w:hideMark/>
          </w:tcPr>
          <w:p w14:paraId="4E80F8E7" w14:textId="77777777" w:rsidR="00B24211" w:rsidRPr="006F2593" w:rsidRDefault="00B24211" w:rsidP="002557DF">
            <w:r w:rsidRPr="006F2593">
              <w:t>8 GB DDR4</w:t>
            </w:r>
          </w:p>
        </w:tc>
      </w:tr>
      <w:tr w:rsidR="00B24211" w:rsidRPr="006F2593" w14:paraId="7C2D3609" w14:textId="77777777" w:rsidTr="002557DF">
        <w:trPr>
          <w:trHeight w:val="299"/>
        </w:trPr>
        <w:tc>
          <w:tcPr>
            <w:tcW w:w="0" w:type="auto"/>
            <w:shd w:val="clear" w:color="auto" w:fill="FFFFFF"/>
            <w:tcMar>
              <w:top w:w="120" w:type="dxa"/>
              <w:left w:w="60" w:type="dxa"/>
              <w:bottom w:w="120" w:type="dxa"/>
              <w:right w:w="60" w:type="dxa"/>
            </w:tcMar>
            <w:hideMark/>
          </w:tcPr>
          <w:p w14:paraId="6AF3C58F" w14:textId="77777777" w:rsidR="00B24211" w:rsidRPr="006F2593" w:rsidRDefault="00B24211" w:rsidP="002557DF">
            <w:r w:rsidRPr="006F2593">
              <w:t>Bufor pakietów</w:t>
            </w:r>
          </w:p>
        </w:tc>
        <w:tc>
          <w:tcPr>
            <w:tcW w:w="0" w:type="auto"/>
            <w:shd w:val="clear" w:color="auto" w:fill="FFFFFF"/>
            <w:tcMar>
              <w:top w:w="120" w:type="dxa"/>
              <w:left w:w="60" w:type="dxa"/>
              <w:bottom w:w="120" w:type="dxa"/>
              <w:right w:w="60" w:type="dxa"/>
            </w:tcMar>
            <w:hideMark/>
          </w:tcPr>
          <w:p w14:paraId="24EEE754" w14:textId="77777777" w:rsidR="00B24211" w:rsidRPr="006F2593" w:rsidRDefault="00B24211" w:rsidP="002557DF">
            <w:r w:rsidRPr="006F2593">
              <w:t>8 MB przydzielane dynamicznie</w:t>
            </w:r>
          </w:p>
        </w:tc>
      </w:tr>
      <w:tr w:rsidR="00B24211" w:rsidRPr="006F2593" w14:paraId="57FC1779" w14:textId="77777777" w:rsidTr="002557DF">
        <w:trPr>
          <w:trHeight w:val="299"/>
        </w:trPr>
        <w:tc>
          <w:tcPr>
            <w:tcW w:w="0" w:type="auto"/>
            <w:shd w:val="clear" w:color="auto" w:fill="CFCFE2"/>
            <w:tcMar>
              <w:top w:w="120" w:type="dxa"/>
              <w:left w:w="60" w:type="dxa"/>
              <w:bottom w:w="120" w:type="dxa"/>
              <w:right w:w="60" w:type="dxa"/>
            </w:tcMar>
            <w:hideMark/>
          </w:tcPr>
          <w:p w14:paraId="6D7F0422" w14:textId="77777777" w:rsidR="00B24211" w:rsidRPr="006F2593" w:rsidRDefault="00B24211" w:rsidP="002557DF">
            <w:r w:rsidRPr="006F2593">
              <w:t>1 GB opóźnienia</w:t>
            </w:r>
          </w:p>
        </w:tc>
        <w:tc>
          <w:tcPr>
            <w:tcW w:w="0" w:type="auto"/>
            <w:shd w:val="clear" w:color="auto" w:fill="CFCFE2"/>
            <w:tcMar>
              <w:top w:w="120" w:type="dxa"/>
              <w:left w:w="60" w:type="dxa"/>
              <w:bottom w:w="120" w:type="dxa"/>
              <w:right w:w="60" w:type="dxa"/>
            </w:tcMar>
            <w:hideMark/>
          </w:tcPr>
          <w:p w14:paraId="3CCE78C6" w14:textId="77777777" w:rsidR="00B24211" w:rsidRPr="006F2593" w:rsidRDefault="00B24211" w:rsidP="002557DF">
            <w:r w:rsidRPr="006F2593">
              <w:t xml:space="preserve">2.28 µs (LIFO 64-byte </w:t>
            </w:r>
            <w:proofErr w:type="spellStart"/>
            <w:r w:rsidRPr="006F2593">
              <w:t>packets</w:t>
            </w:r>
            <w:proofErr w:type="spellEnd"/>
            <w:r w:rsidRPr="006F2593">
              <w:t>)</w:t>
            </w:r>
          </w:p>
        </w:tc>
      </w:tr>
      <w:tr w:rsidR="00B24211" w:rsidRPr="006F2593" w14:paraId="35B0677E" w14:textId="77777777" w:rsidTr="002557DF">
        <w:trPr>
          <w:trHeight w:val="288"/>
        </w:trPr>
        <w:tc>
          <w:tcPr>
            <w:tcW w:w="0" w:type="auto"/>
            <w:shd w:val="clear" w:color="auto" w:fill="FFFFFF"/>
            <w:tcMar>
              <w:top w:w="120" w:type="dxa"/>
              <w:left w:w="60" w:type="dxa"/>
              <w:bottom w:w="120" w:type="dxa"/>
              <w:right w:w="60" w:type="dxa"/>
            </w:tcMar>
            <w:hideMark/>
          </w:tcPr>
          <w:p w14:paraId="7D1D6B19" w14:textId="77777777" w:rsidR="00B24211" w:rsidRPr="006F2593" w:rsidRDefault="00B24211" w:rsidP="002557DF">
            <w:r w:rsidRPr="006F2593">
              <w:t>10 GB opóźnienia</w:t>
            </w:r>
          </w:p>
        </w:tc>
        <w:tc>
          <w:tcPr>
            <w:tcW w:w="0" w:type="auto"/>
            <w:shd w:val="clear" w:color="auto" w:fill="FFFFFF"/>
            <w:tcMar>
              <w:top w:w="120" w:type="dxa"/>
              <w:left w:w="60" w:type="dxa"/>
              <w:bottom w:w="120" w:type="dxa"/>
              <w:right w:w="60" w:type="dxa"/>
            </w:tcMar>
            <w:hideMark/>
          </w:tcPr>
          <w:p w14:paraId="6CA29EBB" w14:textId="77777777" w:rsidR="00B24211" w:rsidRPr="006F2593" w:rsidRDefault="00B24211" w:rsidP="002557DF">
            <w:r w:rsidRPr="006F2593">
              <w:t xml:space="preserve">1.46 µs (LIFO 64-byte </w:t>
            </w:r>
            <w:proofErr w:type="spellStart"/>
            <w:r w:rsidRPr="006F2593">
              <w:t>packets</w:t>
            </w:r>
            <w:proofErr w:type="spellEnd"/>
            <w:r w:rsidRPr="006F2593">
              <w:t>) </w:t>
            </w:r>
          </w:p>
        </w:tc>
      </w:tr>
      <w:tr w:rsidR="00B24211" w:rsidRPr="006F2593" w14:paraId="1DBEAD9B" w14:textId="77777777" w:rsidTr="002557DF">
        <w:trPr>
          <w:trHeight w:val="299"/>
        </w:trPr>
        <w:tc>
          <w:tcPr>
            <w:tcW w:w="0" w:type="auto"/>
            <w:shd w:val="clear" w:color="auto" w:fill="CFCFE2"/>
            <w:tcMar>
              <w:top w:w="120" w:type="dxa"/>
              <w:left w:w="60" w:type="dxa"/>
              <w:bottom w:w="120" w:type="dxa"/>
              <w:right w:w="60" w:type="dxa"/>
            </w:tcMar>
            <w:hideMark/>
          </w:tcPr>
          <w:p w14:paraId="4B7F147B" w14:textId="77777777" w:rsidR="00B24211" w:rsidRPr="006F2593" w:rsidRDefault="00B24211" w:rsidP="002557DF">
            <w:r w:rsidRPr="006F2593">
              <w:t>25 GB opóźnienia</w:t>
            </w:r>
          </w:p>
        </w:tc>
        <w:tc>
          <w:tcPr>
            <w:tcW w:w="0" w:type="auto"/>
            <w:shd w:val="clear" w:color="auto" w:fill="CFCFE2"/>
            <w:tcMar>
              <w:top w:w="120" w:type="dxa"/>
              <w:left w:w="60" w:type="dxa"/>
              <w:bottom w:w="120" w:type="dxa"/>
              <w:right w:w="60" w:type="dxa"/>
            </w:tcMar>
            <w:hideMark/>
          </w:tcPr>
          <w:p w14:paraId="65418600" w14:textId="77777777" w:rsidR="00B24211" w:rsidRPr="006F2593" w:rsidRDefault="00B24211" w:rsidP="002557DF">
            <w:r w:rsidRPr="006F2593">
              <w:t xml:space="preserve">1.90 µs (LIFO 64-byte </w:t>
            </w:r>
            <w:proofErr w:type="spellStart"/>
            <w:r w:rsidRPr="006F2593">
              <w:t>packets</w:t>
            </w:r>
            <w:proofErr w:type="spellEnd"/>
            <w:r w:rsidRPr="006F2593">
              <w:t>) </w:t>
            </w:r>
          </w:p>
        </w:tc>
      </w:tr>
      <w:tr w:rsidR="00B24211" w:rsidRPr="006F2593" w14:paraId="4D78C0FE" w14:textId="77777777" w:rsidTr="002557DF">
        <w:trPr>
          <w:trHeight w:val="299"/>
        </w:trPr>
        <w:tc>
          <w:tcPr>
            <w:tcW w:w="0" w:type="auto"/>
            <w:shd w:val="clear" w:color="auto" w:fill="FFFFFF"/>
            <w:tcMar>
              <w:top w:w="120" w:type="dxa"/>
              <w:left w:w="60" w:type="dxa"/>
              <w:bottom w:w="120" w:type="dxa"/>
              <w:right w:w="60" w:type="dxa"/>
            </w:tcMar>
            <w:hideMark/>
          </w:tcPr>
          <w:p w14:paraId="3716D399" w14:textId="77777777" w:rsidR="00B24211" w:rsidRPr="006F2593" w:rsidRDefault="00B24211" w:rsidP="002557DF">
            <w:r w:rsidRPr="006F2593">
              <w:t>50 GB opóźnienia</w:t>
            </w:r>
          </w:p>
        </w:tc>
        <w:tc>
          <w:tcPr>
            <w:tcW w:w="0" w:type="auto"/>
            <w:shd w:val="clear" w:color="auto" w:fill="FFFFFF"/>
            <w:tcMar>
              <w:top w:w="120" w:type="dxa"/>
              <w:left w:w="60" w:type="dxa"/>
              <w:bottom w:w="120" w:type="dxa"/>
              <w:right w:w="60" w:type="dxa"/>
            </w:tcMar>
            <w:hideMark/>
          </w:tcPr>
          <w:p w14:paraId="01C06895" w14:textId="77777777" w:rsidR="00B24211" w:rsidRPr="006F2593" w:rsidRDefault="00B24211" w:rsidP="002557DF">
            <w:r w:rsidRPr="006F2593">
              <w:t xml:space="preserve">3.49 µs (LIFO 64-byte </w:t>
            </w:r>
            <w:proofErr w:type="spellStart"/>
            <w:r w:rsidRPr="006F2593">
              <w:t>packets</w:t>
            </w:r>
            <w:proofErr w:type="spellEnd"/>
            <w:r w:rsidRPr="006F2593">
              <w:t>) </w:t>
            </w:r>
          </w:p>
        </w:tc>
      </w:tr>
      <w:tr w:rsidR="00B24211" w:rsidRPr="006F2593" w14:paraId="1CCCC263" w14:textId="77777777" w:rsidTr="002557DF">
        <w:trPr>
          <w:trHeight w:val="288"/>
        </w:trPr>
        <w:tc>
          <w:tcPr>
            <w:tcW w:w="0" w:type="auto"/>
            <w:shd w:val="clear" w:color="auto" w:fill="CFCFE2"/>
            <w:tcMar>
              <w:top w:w="120" w:type="dxa"/>
              <w:left w:w="60" w:type="dxa"/>
              <w:bottom w:w="120" w:type="dxa"/>
              <w:right w:w="60" w:type="dxa"/>
            </w:tcMar>
            <w:hideMark/>
          </w:tcPr>
          <w:p w14:paraId="2C90B834" w14:textId="77777777" w:rsidR="00B24211" w:rsidRPr="006F2593" w:rsidRDefault="00B24211" w:rsidP="002557DF">
            <w:r w:rsidRPr="006F2593">
              <w:t>Przepustowość</w:t>
            </w:r>
          </w:p>
        </w:tc>
        <w:tc>
          <w:tcPr>
            <w:tcW w:w="0" w:type="auto"/>
            <w:shd w:val="clear" w:color="auto" w:fill="CFCFE2"/>
            <w:tcMar>
              <w:top w:w="120" w:type="dxa"/>
              <w:left w:w="60" w:type="dxa"/>
              <w:bottom w:w="120" w:type="dxa"/>
              <w:right w:w="60" w:type="dxa"/>
            </w:tcMar>
            <w:hideMark/>
          </w:tcPr>
          <w:p w14:paraId="46F76AE6" w14:textId="77777777" w:rsidR="00B24211" w:rsidRPr="006F2593" w:rsidRDefault="00B24211" w:rsidP="002557DF">
            <w:r w:rsidRPr="006F2593">
              <w:t xml:space="preserve">do 369 </w:t>
            </w:r>
            <w:proofErr w:type="spellStart"/>
            <w:r w:rsidRPr="006F2593">
              <w:t>Mpps</w:t>
            </w:r>
            <w:proofErr w:type="spellEnd"/>
            <w:r w:rsidRPr="006F2593">
              <w:t xml:space="preserve"> (64 bitowe pakiety)</w:t>
            </w:r>
          </w:p>
        </w:tc>
      </w:tr>
      <w:tr w:rsidR="00B24211" w:rsidRPr="006F2593" w14:paraId="76E826B1" w14:textId="77777777" w:rsidTr="002557DF">
        <w:trPr>
          <w:trHeight w:val="299"/>
        </w:trPr>
        <w:tc>
          <w:tcPr>
            <w:tcW w:w="0" w:type="auto"/>
            <w:shd w:val="clear" w:color="auto" w:fill="FFFFFF"/>
            <w:tcMar>
              <w:top w:w="120" w:type="dxa"/>
              <w:left w:w="60" w:type="dxa"/>
              <w:bottom w:w="120" w:type="dxa"/>
              <w:right w:w="60" w:type="dxa"/>
            </w:tcMar>
            <w:hideMark/>
          </w:tcPr>
          <w:p w14:paraId="764A18B8" w14:textId="77777777" w:rsidR="00B24211" w:rsidRPr="006F2593" w:rsidRDefault="00B24211" w:rsidP="002557DF">
            <w:r w:rsidRPr="006F2593">
              <w:t>Wielkość Adresu MAC</w:t>
            </w:r>
          </w:p>
        </w:tc>
        <w:tc>
          <w:tcPr>
            <w:tcW w:w="0" w:type="auto"/>
            <w:shd w:val="clear" w:color="auto" w:fill="FFFFFF"/>
            <w:tcMar>
              <w:top w:w="120" w:type="dxa"/>
              <w:left w:w="60" w:type="dxa"/>
              <w:bottom w:w="120" w:type="dxa"/>
              <w:right w:w="60" w:type="dxa"/>
            </w:tcMar>
            <w:hideMark/>
          </w:tcPr>
          <w:p w14:paraId="13A332FF" w14:textId="77777777" w:rsidR="00B24211" w:rsidRPr="006F2593" w:rsidRDefault="00B24211" w:rsidP="002557DF">
            <w:r w:rsidRPr="006F2593">
              <w:t>32 768</w:t>
            </w:r>
          </w:p>
        </w:tc>
      </w:tr>
      <w:tr w:rsidR="00B24211" w:rsidRPr="006F2593" w14:paraId="1A46BA32" w14:textId="77777777" w:rsidTr="002557DF">
        <w:trPr>
          <w:trHeight w:val="288"/>
        </w:trPr>
        <w:tc>
          <w:tcPr>
            <w:tcW w:w="0" w:type="auto"/>
            <w:shd w:val="clear" w:color="auto" w:fill="CFCFE2"/>
            <w:tcMar>
              <w:top w:w="120" w:type="dxa"/>
              <w:left w:w="60" w:type="dxa"/>
              <w:bottom w:w="120" w:type="dxa"/>
              <w:right w:w="60" w:type="dxa"/>
            </w:tcMar>
            <w:hideMark/>
          </w:tcPr>
          <w:p w14:paraId="43214E22" w14:textId="77777777" w:rsidR="00B24211" w:rsidRPr="006F2593" w:rsidRDefault="00B24211" w:rsidP="002557DF">
            <w:r w:rsidRPr="006F2593">
              <w:t>Liczba ACL IPv4/IPv6/MAC</w:t>
            </w:r>
          </w:p>
        </w:tc>
        <w:tc>
          <w:tcPr>
            <w:tcW w:w="0" w:type="auto"/>
            <w:shd w:val="clear" w:color="auto" w:fill="CFCFE2"/>
            <w:tcMar>
              <w:top w:w="120" w:type="dxa"/>
              <w:left w:w="60" w:type="dxa"/>
              <w:bottom w:w="120" w:type="dxa"/>
              <w:right w:w="60" w:type="dxa"/>
            </w:tcMar>
            <w:hideMark/>
          </w:tcPr>
          <w:p w14:paraId="6FBF55AD" w14:textId="77777777" w:rsidR="00B24211" w:rsidRPr="006F2593" w:rsidRDefault="00B24211" w:rsidP="002557DF">
            <w:r w:rsidRPr="006F2593">
              <w:t>20 480/5 120/20 480</w:t>
            </w:r>
          </w:p>
        </w:tc>
      </w:tr>
      <w:tr w:rsidR="00B24211" w:rsidRPr="006F2593" w14:paraId="0DCE37E8" w14:textId="77777777" w:rsidTr="002557DF">
        <w:trPr>
          <w:trHeight w:val="299"/>
        </w:trPr>
        <w:tc>
          <w:tcPr>
            <w:tcW w:w="0" w:type="auto"/>
            <w:shd w:val="clear" w:color="auto" w:fill="FFFFFF"/>
            <w:tcMar>
              <w:top w:w="120" w:type="dxa"/>
              <w:left w:w="60" w:type="dxa"/>
              <w:bottom w:w="120" w:type="dxa"/>
              <w:right w:w="60" w:type="dxa"/>
            </w:tcMar>
            <w:hideMark/>
          </w:tcPr>
          <w:p w14:paraId="2661DCD1" w14:textId="77777777" w:rsidR="00B24211" w:rsidRPr="006F2593" w:rsidRDefault="00B24211" w:rsidP="002557DF">
            <w:proofErr w:type="spellStart"/>
            <w:r w:rsidRPr="006F2593">
              <w:t>Stack</w:t>
            </w:r>
            <w:proofErr w:type="spellEnd"/>
          </w:p>
        </w:tc>
        <w:tc>
          <w:tcPr>
            <w:tcW w:w="0" w:type="auto"/>
            <w:shd w:val="clear" w:color="auto" w:fill="FFFFFF"/>
            <w:tcMar>
              <w:top w:w="120" w:type="dxa"/>
              <w:left w:w="60" w:type="dxa"/>
              <w:bottom w:w="120" w:type="dxa"/>
              <w:right w:w="60" w:type="dxa"/>
            </w:tcMar>
            <w:hideMark/>
          </w:tcPr>
          <w:p w14:paraId="136110CD" w14:textId="77777777" w:rsidR="00B24211" w:rsidRPr="006F2593" w:rsidRDefault="00B24211" w:rsidP="002557DF">
            <w:r w:rsidRPr="006F2593">
              <w:t>Tak do 10 urządzeń</w:t>
            </w:r>
          </w:p>
        </w:tc>
      </w:tr>
      <w:tr w:rsidR="00B24211" w:rsidRPr="006F2593" w14:paraId="553A5465" w14:textId="77777777" w:rsidTr="002557DF">
        <w:trPr>
          <w:trHeight w:val="299"/>
        </w:trPr>
        <w:tc>
          <w:tcPr>
            <w:tcW w:w="0" w:type="auto"/>
            <w:shd w:val="clear" w:color="auto" w:fill="CFCFE2"/>
            <w:tcMar>
              <w:top w:w="120" w:type="dxa"/>
              <w:left w:w="60" w:type="dxa"/>
              <w:bottom w:w="120" w:type="dxa"/>
              <w:right w:w="60" w:type="dxa"/>
            </w:tcMar>
            <w:hideMark/>
          </w:tcPr>
          <w:p w14:paraId="3B4371EF" w14:textId="77777777" w:rsidR="00B24211" w:rsidRPr="006F2593" w:rsidRDefault="00B24211" w:rsidP="002557DF">
            <w:r w:rsidRPr="006F2593">
              <w:t xml:space="preserve">Przepustowość </w:t>
            </w:r>
            <w:proofErr w:type="spellStart"/>
            <w:r w:rsidRPr="006F2593">
              <w:t>Stackowania</w:t>
            </w:r>
            <w:proofErr w:type="spellEnd"/>
          </w:p>
        </w:tc>
        <w:tc>
          <w:tcPr>
            <w:tcW w:w="0" w:type="auto"/>
            <w:shd w:val="clear" w:color="auto" w:fill="CFCFE2"/>
            <w:tcMar>
              <w:top w:w="120" w:type="dxa"/>
              <w:left w:w="60" w:type="dxa"/>
              <w:bottom w:w="120" w:type="dxa"/>
              <w:right w:w="60" w:type="dxa"/>
            </w:tcMar>
            <w:hideMark/>
          </w:tcPr>
          <w:p w14:paraId="2576AF93" w14:textId="77777777" w:rsidR="00B24211" w:rsidRPr="006F2593" w:rsidRDefault="00B24211" w:rsidP="002557DF">
            <w:r w:rsidRPr="006F2593">
              <w:t xml:space="preserve">200 </w:t>
            </w:r>
            <w:proofErr w:type="spellStart"/>
            <w:r w:rsidRPr="006F2593">
              <w:t>Gbps</w:t>
            </w:r>
            <w:proofErr w:type="spellEnd"/>
          </w:p>
        </w:tc>
      </w:tr>
      <w:tr w:rsidR="00B24211" w:rsidRPr="006F2593" w14:paraId="688ACAA2" w14:textId="77777777" w:rsidTr="002557DF">
        <w:trPr>
          <w:trHeight w:val="299"/>
        </w:trPr>
        <w:tc>
          <w:tcPr>
            <w:tcW w:w="0" w:type="auto"/>
            <w:shd w:val="clear" w:color="auto" w:fill="FFFFFF"/>
            <w:tcMar>
              <w:top w:w="120" w:type="dxa"/>
              <w:left w:w="60" w:type="dxa"/>
              <w:bottom w:w="120" w:type="dxa"/>
              <w:right w:w="60" w:type="dxa"/>
            </w:tcMar>
            <w:hideMark/>
          </w:tcPr>
          <w:p w14:paraId="39C49729" w14:textId="77777777" w:rsidR="00B24211" w:rsidRPr="006F2593" w:rsidRDefault="00B24211" w:rsidP="002557DF">
            <w:r w:rsidRPr="006F2593">
              <w:t>Temperatura pracy</w:t>
            </w:r>
          </w:p>
        </w:tc>
        <w:tc>
          <w:tcPr>
            <w:tcW w:w="0" w:type="auto"/>
            <w:shd w:val="clear" w:color="auto" w:fill="FFFFFF"/>
            <w:tcMar>
              <w:top w:w="120" w:type="dxa"/>
              <w:left w:w="60" w:type="dxa"/>
              <w:bottom w:w="120" w:type="dxa"/>
              <w:right w:w="60" w:type="dxa"/>
            </w:tcMar>
            <w:hideMark/>
          </w:tcPr>
          <w:p w14:paraId="45E7CC06" w14:textId="77777777" w:rsidR="00B24211" w:rsidRPr="006F2593" w:rsidRDefault="00B24211" w:rsidP="002557DF">
            <w:r w:rsidRPr="006F2593">
              <w:t>od 0°C do 45°C</w:t>
            </w:r>
          </w:p>
        </w:tc>
      </w:tr>
      <w:tr w:rsidR="00B24211" w:rsidRPr="006F2593" w14:paraId="73BDC0A7" w14:textId="77777777" w:rsidTr="002557DF">
        <w:trPr>
          <w:trHeight w:val="288"/>
        </w:trPr>
        <w:tc>
          <w:tcPr>
            <w:tcW w:w="0" w:type="auto"/>
            <w:shd w:val="clear" w:color="auto" w:fill="CFCFE2"/>
            <w:tcMar>
              <w:top w:w="120" w:type="dxa"/>
              <w:left w:w="60" w:type="dxa"/>
              <w:bottom w:w="120" w:type="dxa"/>
              <w:right w:w="60" w:type="dxa"/>
            </w:tcMar>
            <w:hideMark/>
          </w:tcPr>
          <w:p w14:paraId="2F8C9B7E" w14:textId="77777777" w:rsidR="00B24211" w:rsidRPr="006F2593" w:rsidRDefault="00B24211" w:rsidP="002557DF">
            <w:proofErr w:type="spellStart"/>
            <w:r w:rsidRPr="006F2593">
              <w:t>PoE</w:t>
            </w:r>
            <w:proofErr w:type="spellEnd"/>
          </w:p>
        </w:tc>
        <w:tc>
          <w:tcPr>
            <w:tcW w:w="0" w:type="auto"/>
            <w:shd w:val="clear" w:color="auto" w:fill="CFCFE2"/>
            <w:tcMar>
              <w:top w:w="120" w:type="dxa"/>
              <w:left w:w="60" w:type="dxa"/>
              <w:bottom w:w="120" w:type="dxa"/>
              <w:right w:w="60" w:type="dxa"/>
            </w:tcMar>
            <w:hideMark/>
          </w:tcPr>
          <w:p w14:paraId="4036072B" w14:textId="77777777" w:rsidR="00B24211" w:rsidRPr="006F2593" w:rsidRDefault="00B24211" w:rsidP="002557DF">
            <w:r w:rsidRPr="006F2593">
              <w:t>Tak (maksymalnie 1440W)</w:t>
            </w:r>
          </w:p>
        </w:tc>
      </w:tr>
    </w:tbl>
    <w:p w14:paraId="31C72FEA" w14:textId="77777777" w:rsidR="00B24211" w:rsidRDefault="00B24211" w:rsidP="004B58C7"/>
    <w:p w14:paraId="7B4B8E96" w14:textId="77777777" w:rsidR="00B24211" w:rsidRDefault="00B24211" w:rsidP="004B58C7"/>
    <w:p w14:paraId="104DC2C6" w14:textId="77777777" w:rsidR="00B24211" w:rsidRDefault="00B24211" w:rsidP="004B58C7"/>
    <w:p w14:paraId="75EA9CC9" w14:textId="77777777" w:rsidR="00B24211" w:rsidRDefault="00B24211" w:rsidP="004B58C7"/>
    <w:p w14:paraId="355A14B2" w14:textId="77777777" w:rsidR="00B24211" w:rsidRDefault="00B24211" w:rsidP="004B58C7"/>
    <w:p w14:paraId="35DFD305" w14:textId="626F0884" w:rsidR="00C4183B" w:rsidRDefault="00C4183B" w:rsidP="00C4183B">
      <w:pPr>
        <w:pStyle w:val="Nagwek1"/>
        <w:numPr>
          <w:ilvl w:val="1"/>
          <w:numId w:val="33"/>
        </w:numPr>
        <w:rPr>
          <w:sz w:val="20"/>
          <w:szCs w:val="20"/>
        </w:rPr>
      </w:pPr>
      <w:r>
        <w:rPr>
          <w:sz w:val="20"/>
          <w:szCs w:val="20"/>
        </w:rPr>
        <w:lastRenderedPageBreak/>
        <w:t>Opis jak doprowadzić światłowód do punktu dystrybucyjnego</w:t>
      </w:r>
    </w:p>
    <w:p w14:paraId="0C3F9189" w14:textId="77777777" w:rsidR="00C4183B" w:rsidRDefault="00C4183B" w:rsidP="00C4183B"/>
    <w:p w14:paraId="2213F136" w14:textId="77777777" w:rsidR="00C4183B" w:rsidRDefault="00C4183B" w:rsidP="00C4183B"/>
    <w:p w14:paraId="56B92450" w14:textId="77777777" w:rsidR="00C4183B" w:rsidRPr="00C4183B" w:rsidRDefault="00C4183B" w:rsidP="00C4183B"/>
    <w:p w14:paraId="475D57C0" w14:textId="6842629C" w:rsidR="00B24211" w:rsidRDefault="00B24211" w:rsidP="004B58C7"/>
    <w:p w14:paraId="57F08E23" w14:textId="77777777" w:rsidR="00FA5667" w:rsidRDefault="00FA5667" w:rsidP="004B58C7"/>
    <w:p w14:paraId="35FD5AA4" w14:textId="436EDB0D" w:rsidR="00FA5667" w:rsidRDefault="00FA5667" w:rsidP="004B58C7">
      <w:r>
        <w:rPr>
          <w:noProof/>
        </w:rPr>
        <w:drawing>
          <wp:inline distT="0" distB="0" distL="0" distR="0" wp14:anchorId="796CEA27" wp14:editId="348B9F40">
            <wp:extent cx="4865259" cy="3498574"/>
            <wp:effectExtent l="0" t="0" r="0" b="6985"/>
            <wp:docPr id="209692209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70367" cy="3502247"/>
                    </a:xfrm>
                    <a:prstGeom prst="rect">
                      <a:avLst/>
                    </a:prstGeom>
                    <a:noFill/>
                    <a:ln>
                      <a:noFill/>
                    </a:ln>
                  </pic:spPr>
                </pic:pic>
              </a:graphicData>
            </a:graphic>
          </wp:inline>
        </w:drawing>
      </w:r>
    </w:p>
    <w:p w14:paraId="5242E126" w14:textId="77777777" w:rsidR="00B24211" w:rsidRDefault="00B24211" w:rsidP="004B58C7"/>
    <w:p w14:paraId="4B492A20" w14:textId="32084754" w:rsidR="00B24211" w:rsidRDefault="00FA5667" w:rsidP="004B58C7">
      <w:r>
        <w:t xml:space="preserve">Na rysunku oznaczono na czerwono miejsce punktu dystrybucyjnego. </w:t>
      </w:r>
    </w:p>
    <w:p w14:paraId="16F16E99" w14:textId="7BB299FE" w:rsidR="00FA5667" w:rsidRDefault="00FA5667" w:rsidP="004B58C7">
      <w:r>
        <w:t>Do tego miejsca należy doprowadzić światłowód z projektowanego punktu dystrybucyjnego GPD w nowym budynku przychodni dla dzieci.</w:t>
      </w:r>
    </w:p>
    <w:p w14:paraId="15989E7D" w14:textId="77777777" w:rsidR="00B24211" w:rsidRDefault="00B24211" w:rsidP="004B58C7"/>
    <w:p w14:paraId="611EF554" w14:textId="77777777" w:rsidR="00B24211" w:rsidRDefault="00B24211" w:rsidP="004B58C7"/>
    <w:p w14:paraId="473A56A0" w14:textId="38875C5C" w:rsidR="004B58C7" w:rsidRPr="001D1964" w:rsidRDefault="001D1964" w:rsidP="00C4183B">
      <w:pPr>
        <w:pStyle w:val="Nagwek1"/>
        <w:numPr>
          <w:ilvl w:val="1"/>
          <w:numId w:val="33"/>
        </w:numPr>
        <w:rPr>
          <w:sz w:val="20"/>
          <w:szCs w:val="20"/>
        </w:rPr>
      </w:pPr>
      <w:bookmarkStart w:id="229" w:name="_Toc200574881"/>
      <w:r w:rsidRPr="001D1964">
        <w:rPr>
          <w:sz w:val="20"/>
          <w:szCs w:val="20"/>
        </w:rPr>
        <w:t>Zdalny odczyt parametrów</w:t>
      </w:r>
      <w:bookmarkEnd w:id="229"/>
    </w:p>
    <w:p w14:paraId="7884D3A5" w14:textId="3ACD59E3" w:rsidR="001D1964" w:rsidRPr="004B58C7" w:rsidRDefault="001D1964" w:rsidP="004B58C7">
      <w:r w:rsidRPr="001D1964">
        <w:t>Projektuje się oprzewodowanie kablem UTP kat.6a 4x2x0,5 pomiędzy centralami wentylacyjnymi i klimatyzatorami, a szafą GPD w celu możliwości zdalnego odczytu ich parametrów za pomocą istniejącego systemu (aplikacji) monitorującej te parametry.</w:t>
      </w:r>
    </w:p>
    <w:sectPr w:rsidR="001D1964" w:rsidRPr="004B58C7" w:rsidSect="006557DB">
      <w:headerReference w:type="even" r:id="rId13"/>
      <w:footerReference w:type="default" r:id="rId14"/>
      <w:headerReference w:type="first" r:id="rId15"/>
      <w:footerReference w:type="first" r:id="rId16"/>
      <w:type w:val="continuous"/>
      <w:pgSz w:w="11907" w:h="16839"/>
      <w:pgMar w:top="1440" w:right="1080" w:bottom="1440" w:left="1080" w:header="142" w:footer="414" w:gutter="0"/>
      <w:pgNumType w:start="5"/>
      <w:cols w:space="69"/>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06CBC" w14:textId="77777777" w:rsidR="00F43DAF" w:rsidRDefault="00F43DAF">
      <w:pPr>
        <w:spacing w:line="240" w:lineRule="auto"/>
      </w:pPr>
      <w:r>
        <w:separator/>
      </w:r>
    </w:p>
  </w:endnote>
  <w:endnote w:type="continuationSeparator" w:id="0">
    <w:p w14:paraId="651AC917" w14:textId="77777777" w:rsidR="00F43DAF" w:rsidRDefault="00F43D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CE">
    <w:altName w:val="Arial"/>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3063737"/>
      <w:docPartObj>
        <w:docPartGallery w:val="AutoText"/>
      </w:docPartObj>
    </w:sdtPr>
    <w:sdtEndPr>
      <w:rPr>
        <w:sz w:val="16"/>
        <w:szCs w:val="16"/>
      </w:rPr>
    </w:sdtEndPr>
    <w:sdtContent>
      <w:p w14:paraId="26C185FA" w14:textId="00D3E69E" w:rsidR="009C0C8A" w:rsidRDefault="00D919DC">
        <w:pPr>
          <w:jc w:val="right"/>
          <w:rPr>
            <w:sz w:val="16"/>
            <w:szCs w:val="16"/>
          </w:rPr>
        </w:pP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r>
        <w:r>
          <w:rPr>
            <w:sz w:val="16"/>
            <w:szCs w:val="16"/>
            <w:lang w:val="en-US"/>
          </w:rPr>
          <w:tab/>
          <w:t xml:space="preserve">str. </w:t>
        </w:r>
        <w:r w:rsidR="009C0C8A">
          <w:rPr>
            <w:sz w:val="16"/>
            <w:szCs w:val="16"/>
          </w:rPr>
          <w:fldChar w:fldCharType="begin"/>
        </w:r>
        <w:r>
          <w:rPr>
            <w:sz w:val="16"/>
            <w:szCs w:val="16"/>
            <w:lang w:val="en-US"/>
          </w:rPr>
          <w:instrText>PAGE    \* MERGEFORMAT</w:instrText>
        </w:r>
        <w:r w:rsidR="009C0C8A">
          <w:rPr>
            <w:sz w:val="16"/>
            <w:szCs w:val="16"/>
          </w:rPr>
          <w:fldChar w:fldCharType="separate"/>
        </w:r>
        <w:r w:rsidR="00EE0553" w:rsidRPr="00EE0553">
          <w:rPr>
            <w:noProof/>
            <w:sz w:val="16"/>
            <w:szCs w:val="16"/>
          </w:rPr>
          <w:t>63</w:t>
        </w:r>
        <w:r w:rsidR="009C0C8A">
          <w:rPr>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A8152" w14:textId="53964855" w:rsidR="009C0C8A" w:rsidRDefault="00D919DC">
    <w:pPr>
      <w:pStyle w:val="Stopka"/>
      <w:jc w:val="center"/>
      <w:rPr>
        <w:b/>
        <w:bCs/>
        <w:color w:val="002060"/>
      </w:rPr>
    </w:pPr>
    <w:bookmarkStart w:id="230" w:name="_Hlk117022021"/>
    <w:bookmarkStart w:id="231" w:name="_Hlk117022022"/>
    <w:r>
      <w:rPr>
        <w:b/>
        <w:bCs/>
        <w:color w:val="1F4E79" w:themeColor="accent5" w:themeShade="80"/>
      </w:rPr>
      <w:tab/>
    </w:r>
    <w:bookmarkEnd w:id="230"/>
    <w:bookmarkEnd w:id="23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05C25" w14:textId="77777777" w:rsidR="00F43DAF" w:rsidRDefault="00F43DAF">
      <w:pPr>
        <w:spacing w:after="0"/>
      </w:pPr>
      <w:r>
        <w:separator/>
      </w:r>
    </w:p>
  </w:footnote>
  <w:footnote w:type="continuationSeparator" w:id="0">
    <w:p w14:paraId="0DADCC32" w14:textId="77777777" w:rsidR="00F43DAF" w:rsidRDefault="00F43D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0BE06" w14:textId="77777777" w:rsidR="009C0C8A" w:rsidRDefault="00000000">
    <w:pPr>
      <w:pStyle w:val="Nagwek"/>
    </w:pPr>
    <w:r>
      <w:pict w14:anchorId="7D201F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05197626" o:spid="_x0000_s1026" type="#_x0000_t75" style="position:absolute;margin-left:0;margin-top:0;width:452.9pt;height:640.6pt;z-index:-251658752;mso-position-horizontal:center;mso-position-horizontal-relative:margin;mso-position-vertical:center;mso-position-vertical-relative:margin" o:allowincell="f">
          <v:imagedata r:id="rId1" o:title="eco_5_tech_pattern_0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60185" w14:textId="7542FB1E" w:rsidR="009C0C8A" w:rsidRDefault="009C0C8A">
    <w:pPr>
      <w:pStyle w:val="Nagwek"/>
      <w:ind w:right="-3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FFFFF82"/>
    <w:lvl w:ilvl="0">
      <w:start w:val="1"/>
      <w:numFmt w:val="bullet"/>
      <w:pStyle w:val="Listapunktowana3"/>
      <w:lvlText w:val=""/>
      <w:lvlJc w:val="left"/>
      <w:pPr>
        <w:tabs>
          <w:tab w:val="left" w:pos="926"/>
        </w:tabs>
        <w:ind w:left="926" w:hanging="360"/>
      </w:pPr>
      <w:rPr>
        <w:rFonts w:ascii="Symbol" w:hAnsi="Symbol" w:hint="default"/>
      </w:rPr>
    </w:lvl>
  </w:abstractNum>
  <w:abstractNum w:abstractNumId="1" w15:restartNumberingAfterBreak="0">
    <w:nsid w:val="00000007"/>
    <w:multiLevelType w:val="singleLevel"/>
    <w:tmpl w:val="00000007"/>
    <w:lvl w:ilvl="0">
      <w:start w:val="1"/>
      <w:numFmt w:val="bullet"/>
      <w:lvlText w:val=""/>
      <w:lvlJc w:val="left"/>
      <w:pPr>
        <w:tabs>
          <w:tab w:val="left" w:pos="1320"/>
        </w:tabs>
        <w:ind w:left="1320" w:hanging="360"/>
      </w:pPr>
      <w:rPr>
        <w:rFonts w:ascii="Symbol" w:hAnsi="Symbol" w:cs="Times New Roman"/>
      </w:rPr>
    </w:lvl>
  </w:abstractNum>
  <w:abstractNum w:abstractNumId="2" w15:restartNumberingAfterBreak="0">
    <w:nsid w:val="0000000B"/>
    <w:multiLevelType w:val="singleLevel"/>
    <w:tmpl w:val="0000000B"/>
    <w:lvl w:ilvl="0">
      <w:start w:val="1"/>
      <w:numFmt w:val="bullet"/>
      <w:lvlText w:val=""/>
      <w:lvlJc w:val="left"/>
      <w:pPr>
        <w:tabs>
          <w:tab w:val="left" w:pos="720"/>
        </w:tabs>
        <w:ind w:left="720" w:hanging="360"/>
      </w:pPr>
      <w:rPr>
        <w:rFonts w:ascii="Symbol" w:hAnsi="Symbol" w:cs="Symbol"/>
      </w:rPr>
    </w:lvl>
  </w:abstractNum>
  <w:abstractNum w:abstractNumId="3" w15:restartNumberingAfterBreak="0">
    <w:nsid w:val="00000011"/>
    <w:multiLevelType w:val="singleLevel"/>
    <w:tmpl w:val="00000011"/>
    <w:lvl w:ilvl="0">
      <w:start w:val="1"/>
      <w:numFmt w:val="bullet"/>
      <w:lvlText w:val=""/>
      <w:lvlJc w:val="left"/>
      <w:pPr>
        <w:tabs>
          <w:tab w:val="left" w:pos="0"/>
        </w:tabs>
        <w:ind w:left="720" w:hanging="360"/>
      </w:pPr>
      <w:rPr>
        <w:rFonts w:ascii="Symbol" w:hAnsi="Symbol" w:cs="Symbol"/>
      </w:rPr>
    </w:lvl>
  </w:abstractNum>
  <w:abstractNum w:abstractNumId="4" w15:restartNumberingAfterBreak="0">
    <w:nsid w:val="00000013"/>
    <w:multiLevelType w:val="singleLevel"/>
    <w:tmpl w:val="00000013"/>
    <w:lvl w:ilvl="0">
      <w:start w:val="1"/>
      <w:numFmt w:val="bullet"/>
      <w:lvlText w:val="-"/>
      <w:lvlJc w:val="left"/>
      <w:pPr>
        <w:tabs>
          <w:tab w:val="left" w:pos="0"/>
        </w:tabs>
        <w:ind w:left="1004" w:hanging="360"/>
      </w:pPr>
      <w:rPr>
        <w:rFonts w:ascii="Times New Roman" w:hAnsi="Times New Roman" w:cs="Times New Roman"/>
        <w:b w:val="0"/>
        <w:bCs/>
        <w:i w:val="0"/>
        <w:iCs w:val="0"/>
        <w:caps w:val="0"/>
        <w:smallCaps w:val="0"/>
        <w:strike w:val="0"/>
        <w:dstrike w:val="0"/>
        <w:vanish w:val="0"/>
        <w:color w:val="auto"/>
        <w:spacing w:val="0"/>
        <w:w w:val="100"/>
        <w:kern w:val="1"/>
        <w:position w:val="0"/>
        <w:sz w:val="24"/>
        <w:u w:val="none"/>
        <w:shd w:val="clear" w:color="auto" w:fill="auto"/>
        <w:vertAlign w:val="baseline"/>
      </w:rPr>
    </w:lvl>
  </w:abstractNum>
  <w:abstractNum w:abstractNumId="5" w15:restartNumberingAfterBreak="0">
    <w:nsid w:val="00000015"/>
    <w:multiLevelType w:val="multilevel"/>
    <w:tmpl w:val="00000015"/>
    <w:lvl w:ilvl="0">
      <w:start w:val="1"/>
      <w:numFmt w:val="bullet"/>
      <w:lvlText w:val=""/>
      <w:lvlJc w:val="left"/>
      <w:pPr>
        <w:tabs>
          <w:tab w:val="left" w:pos="0"/>
        </w:tabs>
        <w:ind w:left="720" w:hanging="360"/>
      </w:pPr>
      <w:rPr>
        <w:rFonts w:ascii="Symbol" w:hAnsi="Symbol"/>
      </w:rPr>
    </w:lvl>
    <w:lvl w:ilvl="1">
      <w:start w:val="1"/>
      <w:numFmt w:val="bullet"/>
      <w:lvlText w:val="o"/>
      <w:lvlJc w:val="left"/>
      <w:pPr>
        <w:tabs>
          <w:tab w:val="left" w:pos="0"/>
        </w:tabs>
        <w:ind w:left="1440" w:hanging="360"/>
      </w:pPr>
      <w:rPr>
        <w:rFonts w:ascii="Courier New" w:hAnsi="Courier New" w:cs="Courier New"/>
      </w:rPr>
    </w:lvl>
    <w:lvl w:ilvl="2">
      <w:start w:val="1"/>
      <w:numFmt w:val="bullet"/>
      <w:lvlText w:val=""/>
      <w:lvlJc w:val="left"/>
      <w:pPr>
        <w:tabs>
          <w:tab w:val="left" w:pos="0"/>
        </w:tabs>
        <w:ind w:left="2160" w:hanging="360"/>
      </w:pPr>
      <w:rPr>
        <w:rFonts w:ascii="Wingdings" w:hAnsi="Wingdings"/>
      </w:rPr>
    </w:lvl>
    <w:lvl w:ilvl="3">
      <w:start w:val="1"/>
      <w:numFmt w:val="bullet"/>
      <w:lvlText w:val=""/>
      <w:lvlJc w:val="left"/>
      <w:pPr>
        <w:tabs>
          <w:tab w:val="left" w:pos="0"/>
        </w:tabs>
        <w:ind w:left="2880" w:hanging="360"/>
      </w:pPr>
      <w:rPr>
        <w:rFonts w:ascii="Symbol" w:hAnsi="Symbol"/>
      </w:rPr>
    </w:lvl>
    <w:lvl w:ilvl="4">
      <w:start w:val="1"/>
      <w:numFmt w:val="bullet"/>
      <w:lvlText w:val="o"/>
      <w:lvlJc w:val="left"/>
      <w:pPr>
        <w:tabs>
          <w:tab w:val="left" w:pos="0"/>
        </w:tabs>
        <w:ind w:left="3600" w:hanging="360"/>
      </w:pPr>
      <w:rPr>
        <w:rFonts w:ascii="Courier New" w:hAnsi="Courier New" w:cs="Courier New"/>
      </w:rPr>
    </w:lvl>
    <w:lvl w:ilvl="5">
      <w:start w:val="1"/>
      <w:numFmt w:val="bullet"/>
      <w:lvlText w:val=""/>
      <w:lvlJc w:val="left"/>
      <w:pPr>
        <w:tabs>
          <w:tab w:val="left" w:pos="0"/>
        </w:tabs>
        <w:ind w:left="4320" w:hanging="360"/>
      </w:pPr>
      <w:rPr>
        <w:rFonts w:ascii="Wingdings" w:hAnsi="Wingdings"/>
      </w:rPr>
    </w:lvl>
    <w:lvl w:ilvl="6">
      <w:start w:val="1"/>
      <w:numFmt w:val="bullet"/>
      <w:lvlText w:val=""/>
      <w:lvlJc w:val="left"/>
      <w:pPr>
        <w:tabs>
          <w:tab w:val="left" w:pos="0"/>
        </w:tabs>
        <w:ind w:left="5040" w:hanging="360"/>
      </w:pPr>
      <w:rPr>
        <w:rFonts w:ascii="Symbol" w:hAnsi="Symbol"/>
      </w:rPr>
    </w:lvl>
    <w:lvl w:ilvl="7">
      <w:start w:val="1"/>
      <w:numFmt w:val="bullet"/>
      <w:lvlText w:val="o"/>
      <w:lvlJc w:val="left"/>
      <w:pPr>
        <w:tabs>
          <w:tab w:val="left" w:pos="0"/>
        </w:tabs>
        <w:ind w:left="5760" w:hanging="360"/>
      </w:pPr>
      <w:rPr>
        <w:rFonts w:ascii="Courier New" w:hAnsi="Courier New" w:cs="Courier New"/>
      </w:rPr>
    </w:lvl>
    <w:lvl w:ilvl="8">
      <w:start w:val="1"/>
      <w:numFmt w:val="bullet"/>
      <w:lvlText w:val=""/>
      <w:lvlJc w:val="left"/>
      <w:pPr>
        <w:tabs>
          <w:tab w:val="left" w:pos="0"/>
        </w:tabs>
        <w:ind w:left="6480" w:hanging="360"/>
      </w:pPr>
      <w:rPr>
        <w:rFonts w:ascii="Wingdings" w:hAnsi="Wingdings"/>
      </w:rPr>
    </w:lvl>
  </w:abstractNum>
  <w:abstractNum w:abstractNumId="6" w15:restartNumberingAfterBreak="0">
    <w:nsid w:val="00000017"/>
    <w:multiLevelType w:val="singleLevel"/>
    <w:tmpl w:val="00000017"/>
    <w:lvl w:ilvl="0">
      <w:start w:val="1"/>
      <w:numFmt w:val="bullet"/>
      <w:lvlText w:val=""/>
      <w:lvlJc w:val="left"/>
      <w:pPr>
        <w:tabs>
          <w:tab w:val="left" w:pos="720"/>
        </w:tabs>
        <w:ind w:left="720" w:hanging="360"/>
      </w:pPr>
      <w:rPr>
        <w:rFonts w:ascii="Symbol" w:hAnsi="Symbol" w:cs="Times New Roman"/>
      </w:rPr>
    </w:lvl>
  </w:abstractNum>
  <w:abstractNum w:abstractNumId="7" w15:restartNumberingAfterBreak="0">
    <w:nsid w:val="0000001B"/>
    <w:multiLevelType w:val="singleLevel"/>
    <w:tmpl w:val="0000001B"/>
    <w:lvl w:ilvl="0">
      <w:numFmt w:val="bullet"/>
      <w:lvlText w:val=""/>
      <w:lvlJc w:val="left"/>
      <w:pPr>
        <w:tabs>
          <w:tab w:val="left" w:pos="0"/>
        </w:tabs>
        <w:ind w:left="0" w:firstLine="0"/>
      </w:pPr>
      <w:rPr>
        <w:rFonts w:ascii="Symbol" w:hAnsi="Symbol" w:cs="Symbol"/>
        <w:sz w:val="22"/>
        <w:szCs w:val="22"/>
      </w:rPr>
    </w:lvl>
  </w:abstractNum>
  <w:abstractNum w:abstractNumId="8" w15:restartNumberingAfterBreak="0">
    <w:nsid w:val="0000001D"/>
    <w:multiLevelType w:val="singleLevel"/>
    <w:tmpl w:val="0000001D"/>
    <w:lvl w:ilvl="0">
      <w:start w:val="1"/>
      <w:numFmt w:val="bullet"/>
      <w:lvlText w:val=""/>
      <w:lvlJc w:val="left"/>
      <w:pPr>
        <w:tabs>
          <w:tab w:val="left" w:pos="720"/>
        </w:tabs>
        <w:ind w:left="720" w:hanging="360"/>
      </w:pPr>
      <w:rPr>
        <w:rFonts w:ascii="Symbol" w:hAnsi="Symbol" w:cs="Times New Roman"/>
      </w:rPr>
    </w:lvl>
  </w:abstractNum>
  <w:abstractNum w:abstractNumId="9" w15:restartNumberingAfterBreak="0">
    <w:nsid w:val="00000022"/>
    <w:multiLevelType w:val="singleLevel"/>
    <w:tmpl w:val="00000022"/>
    <w:lvl w:ilvl="0">
      <w:start w:val="1"/>
      <w:numFmt w:val="bullet"/>
      <w:lvlText w:val=""/>
      <w:lvlJc w:val="left"/>
      <w:pPr>
        <w:tabs>
          <w:tab w:val="left" w:pos="720"/>
        </w:tabs>
        <w:ind w:left="720" w:hanging="360"/>
      </w:pPr>
      <w:rPr>
        <w:rFonts w:ascii="Symbol" w:hAnsi="Symbol"/>
        <w:i w:val="0"/>
      </w:rPr>
    </w:lvl>
  </w:abstractNum>
  <w:abstractNum w:abstractNumId="10" w15:restartNumberingAfterBreak="0">
    <w:nsid w:val="00000026"/>
    <w:multiLevelType w:val="singleLevel"/>
    <w:tmpl w:val="00000026"/>
    <w:lvl w:ilvl="0">
      <w:start w:val="1"/>
      <w:numFmt w:val="bullet"/>
      <w:lvlText w:val=""/>
      <w:lvlJc w:val="left"/>
      <w:pPr>
        <w:tabs>
          <w:tab w:val="left" w:pos="720"/>
        </w:tabs>
        <w:ind w:left="720" w:hanging="360"/>
      </w:pPr>
      <w:rPr>
        <w:rFonts w:ascii="Symbol" w:hAnsi="Symbol" w:cs="Symbol"/>
      </w:rPr>
    </w:lvl>
  </w:abstractNum>
  <w:abstractNum w:abstractNumId="11" w15:restartNumberingAfterBreak="0">
    <w:nsid w:val="0000002A"/>
    <w:multiLevelType w:val="singleLevel"/>
    <w:tmpl w:val="0000002A"/>
    <w:lvl w:ilvl="0">
      <w:start w:val="1"/>
      <w:numFmt w:val="bullet"/>
      <w:lvlText w:val=""/>
      <w:lvlJc w:val="left"/>
      <w:pPr>
        <w:tabs>
          <w:tab w:val="left" w:pos="720"/>
        </w:tabs>
        <w:ind w:left="720" w:hanging="360"/>
      </w:pPr>
      <w:rPr>
        <w:rFonts w:ascii="Symbol" w:hAnsi="Symbol" w:cs="Times New Roman"/>
      </w:rPr>
    </w:lvl>
  </w:abstractNum>
  <w:abstractNum w:abstractNumId="12" w15:restartNumberingAfterBreak="0">
    <w:nsid w:val="01FA03D7"/>
    <w:multiLevelType w:val="hybridMultilevel"/>
    <w:tmpl w:val="ED06BE86"/>
    <w:lvl w:ilvl="0" w:tplc="04150001">
      <w:start w:val="1"/>
      <w:numFmt w:val="bullet"/>
      <w:lvlText w:val=""/>
      <w:lvlJc w:val="left"/>
      <w:pPr>
        <w:ind w:left="1296" w:hanging="360"/>
      </w:pPr>
      <w:rPr>
        <w:rFonts w:ascii="Symbol" w:hAnsi="Symbol" w:hint="default"/>
      </w:rPr>
    </w:lvl>
    <w:lvl w:ilvl="1" w:tplc="04150003" w:tentative="1">
      <w:start w:val="1"/>
      <w:numFmt w:val="bullet"/>
      <w:lvlText w:val="o"/>
      <w:lvlJc w:val="left"/>
      <w:pPr>
        <w:ind w:left="2016" w:hanging="360"/>
      </w:pPr>
      <w:rPr>
        <w:rFonts w:ascii="Courier New" w:hAnsi="Courier New" w:cs="Courier New" w:hint="default"/>
      </w:rPr>
    </w:lvl>
    <w:lvl w:ilvl="2" w:tplc="04150005" w:tentative="1">
      <w:start w:val="1"/>
      <w:numFmt w:val="bullet"/>
      <w:lvlText w:val=""/>
      <w:lvlJc w:val="left"/>
      <w:pPr>
        <w:ind w:left="2736" w:hanging="360"/>
      </w:pPr>
      <w:rPr>
        <w:rFonts w:ascii="Wingdings" w:hAnsi="Wingdings" w:hint="default"/>
      </w:rPr>
    </w:lvl>
    <w:lvl w:ilvl="3" w:tplc="04150001" w:tentative="1">
      <w:start w:val="1"/>
      <w:numFmt w:val="bullet"/>
      <w:lvlText w:val=""/>
      <w:lvlJc w:val="left"/>
      <w:pPr>
        <w:ind w:left="3456" w:hanging="360"/>
      </w:pPr>
      <w:rPr>
        <w:rFonts w:ascii="Symbol" w:hAnsi="Symbol" w:hint="default"/>
      </w:rPr>
    </w:lvl>
    <w:lvl w:ilvl="4" w:tplc="04150003" w:tentative="1">
      <w:start w:val="1"/>
      <w:numFmt w:val="bullet"/>
      <w:lvlText w:val="o"/>
      <w:lvlJc w:val="left"/>
      <w:pPr>
        <w:ind w:left="4176" w:hanging="360"/>
      </w:pPr>
      <w:rPr>
        <w:rFonts w:ascii="Courier New" w:hAnsi="Courier New" w:cs="Courier New" w:hint="default"/>
      </w:rPr>
    </w:lvl>
    <w:lvl w:ilvl="5" w:tplc="04150005" w:tentative="1">
      <w:start w:val="1"/>
      <w:numFmt w:val="bullet"/>
      <w:lvlText w:val=""/>
      <w:lvlJc w:val="left"/>
      <w:pPr>
        <w:ind w:left="4896" w:hanging="360"/>
      </w:pPr>
      <w:rPr>
        <w:rFonts w:ascii="Wingdings" w:hAnsi="Wingdings" w:hint="default"/>
      </w:rPr>
    </w:lvl>
    <w:lvl w:ilvl="6" w:tplc="04150001" w:tentative="1">
      <w:start w:val="1"/>
      <w:numFmt w:val="bullet"/>
      <w:lvlText w:val=""/>
      <w:lvlJc w:val="left"/>
      <w:pPr>
        <w:ind w:left="5616" w:hanging="360"/>
      </w:pPr>
      <w:rPr>
        <w:rFonts w:ascii="Symbol" w:hAnsi="Symbol" w:hint="default"/>
      </w:rPr>
    </w:lvl>
    <w:lvl w:ilvl="7" w:tplc="04150003" w:tentative="1">
      <w:start w:val="1"/>
      <w:numFmt w:val="bullet"/>
      <w:lvlText w:val="o"/>
      <w:lvlJc w:val="left"/>
      <w:pPr>
        <w:ind w:left="6336" w:hanging="360"/>
      </w:pPr>
      <w:rPr>
        <w:rFonts w:ascii="Courier New" w:hAnsi="Courier New" w:cs="Courier New" w:hint="default"/>
      </w:rPr>
    </w:lvl>
    <w:lvl w:ilvl="8" w:tplc="04150005" w:tentative="1">
      <w:start w:val="1"/>
      <w:numFmt w:val="bullet"/>
      <w:lvlText w:val=""/>
      <w:lvlJc w:val="left"/>
      <w:pPr>
        <w:ind w:left="7056" w:hanging="360"/>
      </w:pPr>
      <w:rPr>
        <w:rFonts w:ascii="Wingdings" w:hAnsi="Wingdings" w:hint="default"/>
      </w:rPr>
    </w:lvl>
  </w:abstractNum>
  <w:abstractNum w:abstractNumId="13" w15:restartNumberingAfterBreak="0">
    <w:nsid w:val="0540176B"/>
    <w:multiLevelType w:val="hybridMultilevel"/>
    <w:tmpl w:val="47B8B870"/>
    <w:lvl w:ilvl="0" w:tplc="04150001">
      <w:start w:val="1"/>
      <w:numFmt w:val="bullet"/>
      <w:lvlText w:val=""/>
      <w:lvlJc w:val="left"/>
      <w:pPr>
        <w:ind w:left="1296" w:hanging="360"/>
      </w:pPr>
      <w:rPr>
        <w:rFonts w:ascii="Symbol" w:hAnsi="Symbol" w:hint="default"/>
      </w:rPr>
    </w:lvl>
    <w:lvl w:ilvl="1" w:tplc="04150003" w:tentative="1">
      <w:start w:val="1"/>
      <w:numFmt w:val="bullet"/>
      <w:lvlText w:val="o"/>
      <w:lvlJc w:val="left"/>
      <w:pPr>
        <w:ind w:left="2016" w:hanging="360"/>
      </w:pPr>
      <w:rPr>
        <w:rFonts w:ascii="Courier New" w:hAnsi="Courier New" w:cs="Courier New" w:hint="default"/>
      </w:rPr>
    </w:lvl>
    <w:lvl w:ilvl="2" w:tplc="04150005" w:tentative="1">
      <w:start w:val="1"/>
      <w:numFmt w:val="bullet"/>
      <w:lvlText w:val=""/>
      <w:lvlJc w:val="left"/>
      <w:pPr>
        <w:ind w:left="2736" w:hanging="360"/>
      </w:pPr>
      <w:rPr>
        <w:rFonts w:ascii="Wingdings" w:hAnsi="Wingdings" w:hint="default"/>
      </w:rPr>
    </w:lvl>
    <w:lvl w:ilvl="3" w:tplc="04150001" w:tentative="1">
      <w:start w:val="1"/>
      <w:numFmt w:val="bullet"/>
      <w:lvlText w:val=""/>
      <w:lvlJc w:val="left"/>
      <w:pPr>
        <w:ind w:left="3456" w:hanging="360"/>
      </w:pPr>
      <w:rPr>
        <w:rFonts w:ascii="Symbol" w:hAnsi="Symbol" w:hint="default"/>
      </w:rPr>
    </w:lvl>
    <w:lvl w:ilvl="4" w:tplc="04150003" w:tentative="1">
      <w:start w:val="1"/>
      <w:numFmt w:val="bullet"/>
      <w:lvlText w:val="o"/>
      <w:lvlJc w:val="left"/>
      <w:pPr>
        <w:ind w:left="4176" w:hanging="360"/>
      </w:pPr>
      <w:rPr>
        <w:rFonts w:ascii="Courier New" w:hAnsi="Courier New" w:cs="Courier New" w:hint="default"/>
      </w:rPr>
    </w:lvl>
    <w:lvl w:ilvl="5" w:tplc="04150005" w:tentative="1">
      <w:start w:val="1"/>
      <w:numFmt w:val="bullet"/>
      <w:lvlText w:val=""/>
      <w:lvlJc w:val="left"/>
      <w:pPr>
        <w:ind w:left="4896" w:hanging="360"/>
      </w:pPr>
      <w:rPr>
        <w:rFonts w:ascii="Wingdings" w:hAnsi="Wingdings" w:hint="default"/>
      </w:rPr>
    </w:lvl>
    <w:lvl w:ilvl="6" w:tplc="04150001" w:tentative="1">
      <w:start w:val="1"/>
      <w:numFmt w:val="bullet"/>
      <w:lvlText w:val=""/>
      <w:lvlJc w:val="left"/>
      <w:pPr>
        <w:ind w:left="5616" w:hanging="360"/>
      </w:pPr>
      <w:rPr>
        <w:rFonts w:ascii="Symbol" w:hAnsi="Symbol" w:hint="default"/>
      </w:rPr>
    </w:lvl>
    <w:lvl w:ilvl="7" w:tplc="04150003" w:tentative="1">
      <w:start w:val="1"/>
      <w:numFmt w:val="bullet"/>
      <w:lvlText w:val="o"/>
      <w:lvlJc w:val="left"/>
      <w:pPr>
        <w:ind w:left="6336" w:hanging="360"/>
      </w:pPr>
      <w:rPr>
        <w:rFonts w:ascii="Courier New" w:hAnsi="Courier New" w:cs="Courier New" w:hint="default"/>
      </w:rPr>
    </w:lvl>
    <w:lvl w:ilvl="8" w:tplc="04150005" w:tentative="1">
      <w:start w:val="1"/>
      <w:numFmt w:val="bullet"/>
      <w:lvlText w:val=""/>
      <w:lvlJc w:val="left"/>
      <w:pPr>
        <w:ind w:left="7056" w:hanging="360"/>
      </w:pPr>
      <w:rPr>
        <w:rFonts w:ascii="Wingdings" w:hAnsi="Wingdings" w:hint="default"/>
      </w:rPr>
    </w:lvl>
  </w:abstractNum>
  <w:abstractNum w:abstractNumId="14" w15:restartNumberingAfterBreak="0">
    <w:nsid w:val="0DCC6A52"/>
    <w:multiLevelType w:val="multilevel"/>
    <w:tmpl w:val="0DCC6A52"/>
    <w:lvl w:ilvl="0">
      <w:start w:val="5"/>
      <w:numFmt w:val="decimal"/>
      <w:lvlText w:val="%1."/>
      <w:lvlJc w:val="left"/>
      <w:pPr>
        <w:ind w:left="360" w:hanging="360"/>
      </w:pPr>
      <w:rPr>
        <w:rFonts w:hint="default"/>
      </w:rPr>
    </w:lvl>
    <w:lvl w:ilvl="1">
      <w:start w:val="10"/>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pStyle w:val="TB111"/>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F2D5604"/>
    <w:multiLevelType w:val="hybridMultilevel"/>
    <w:tmpl w:val="92A41DB8"/>
    <w:lvl w:ilvl="0" w:tplc="B43A917E">
      <w:start w:val="1"/>
      <w:numFmt w:val="bullet"/>
      <w:lvlText w:val=""/>
      <w:lvlJc w:val="left"/>
      <w:pPr>
        <w:ind w:left="778" w:hanging="360"/>
      </w:pPr>
      <w:rPr>
        <w:rFonts w:ascii="Symbol" w:hAnsi="Symbol" w:hint="default"/>
      </w:rPr>
    </w:lvl>
    <w:lvl w:ilvl="1" w:tplc="04150003">
      <w:start w:val="1"/>
      <w:numFmt w:val="bullet"/>
      <w:lvlText w:val="o"/>
      <w:lvlJc w:val="left"/>
      <w:pPr>
        <w:ind w:left="1498" w:hanging="360"/>
      </w:pPr>
      <w:rPr>
        <w:rFonts w:ascii="Courier New" w:hAnsi="Courier New" w:cs="Courier New" w:hint="default"/>
      </w:rPr>
    </w:lvl>
    <w:lvl w:ilvl="2" w:tplc="04150005" w:tentative="1">
      <w:start w:val="1"/>
      <w:numFmt w:val="bullet"/>
      <w:lvlText w:val=""/>
      <w:lvlJc w:val="left"/>
      <w:pPr>
        <w:ind w:left="2218" w:hanging="360"/>
      </w:pPr>
      <w:rPr>
        <w:rFonts w:ascii="Wingdings" w:hAnsi="Wingdings" w:hint="default"/>
      </w:rPr>
    </w:lvl>
    <w:lvl w:ilvl="3" w:tplc="04150001" w:tentative="1">
      <w:start w:val="1"/>
      <w:numFmt w:val="bullet"/>
      <w:lvlText w:val=""/>
      <w:lvlJc w:val="left"/>
      <w:pPr>
        <w:ind w:left="2938" w:hanging="360"/>
      </w:pPr>
      <w:rPr>
        <w:rFonts w:ascii="Symbol" w:hAnsi="Symbol" w:hint="default"/>
      </w:rPr>
    </w:lvl>
    <w:lvl w:ilvl="4" w:tplc="04150003" w:tentative="1">
      <w:start w:val="1"/>
      <w:numFmt w:val="bullet"/>
      <w:lvlText w:val="o"/>
      <w:lvlJc w:val="left"/>
      <w:pPr>
        <w:ind w:left="3658" w:hanging="360"/>
      </w:pPr>
      <w:rPr>
        <w:rFonts w:ascii="Courier New" w:hAnsi="Courier New" w:cs="Courier New" w:hint="default"/>
      </w:rPr>
    </w:lvl>
    <w:lvl w:ilvl="5" w:tplc="04150005" w:tentative="1">
      <w:start w:val="1"/>
      <w:numFmt w:val="bullet"/>
      <w:lvlText w:val=""/>
      <w:lvlJc w:val="left"/>
      <w:pPr>
        <w:ind w:left="4378" w:hanging="360"/>
      </w:pPr>
      <w:rPr>
        <w:rFonts w:ascii="Wingdings" w:hAnsi="Wingdings" w:hint="default"/>
      </w:rPr>
    </w:lvl>
    <w:lvl w:ilvl="6" w:tplc="04150001" w:tentative="1">
      <w:start w:val="1"/>
      <w:numFmt w:val="bullet"/>
      <w:lvlText w:val=""/>
      <w:lvlJc w:val="left"/>
      <w:pPr>
        <w:ind w:left="5098" w:hanging="360"/>
      </w:pPr>
      <w:rPr>
        <w:rFonts w:ascii="Symbol" w:hAnsi="Symbol" w:hint="default"/>
      </w:rPr>
    </w:lvl>
    <w:lvl w:ilvl="7" w:tplc="04150003" w:tentative="1">
      <w:start w:val="1"/>
      <w:numFmt w:val="bullet"/>
      <w:lvlText w:val="o"/>
      <w:lvlJc w:val="left"/>
      <w:pPr>
        <w:ind w:left="5818" w:hanging="360"/>
      </w:pPr>
      <w:rPr>
        <w:rFonts w:ascii="Courier New" w:hAnsi="Courier New" w:cs="Courier New" w:hint="default"/>
      </w:rPr>
    </w:lvl>
    <w:lvl w:ilvl="8" w:tplc="04150005" w:tentative="1">
      <w:start w:val="1"/>
      <w:numFmt w:val="bullet"/>
      <w:lvlText w:val=""/>
      <w:lvlJc w:val="left"/>
      <w:pPr>
        <w:ind w:left="6538" w:hanging="360"/>
      </w:pPr>
      <w:rPr>
        <w:rFonts w:ascii="Wingdings" w:hAnsi="Wingdings" w:hint="default"/>
      </w:rPr>
    </w:lvl>
  </w:abstractNum>
  <w:abstractNum w:abstractNumId="16" w15:restartNumberingAfterBreak="0">
    <w:nsid w:val="1A5E4183"/>
    <w:multiLevelType w:val="hybridMultilevel"/>
    <w:tmpl w:val="EA288F36"/>
    <w:lvl w:ilvl="0" w:tplc="BFE8B0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CF524C0"/>
    <w:multiLevelType w:val="hybridMultilevel"/>
    <w:tmpl w:val="0DB8CC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ECC3DD8"/>
    <w:multiLevelType w:val="multilevel"/>
    <w:tmpl w:val="1B46AAB2"/>
    <w:lvl w:ilvl="0">
      <w:start w:val="3"/>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16B4FD5"/>
    <w:multiLevelType w:val="hybridMultilevel"/>
    <w:tmpl w:val="DF4CF8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17531A1"/>
    <w:multiLevelType w:val="multilevel"/>
    <w:tmpl w:val="1B46AAB2"/>
    <w:lvl w:ilvl="0">
      <w:start w:val="3"/>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20679B4"/>
    <w:multiLevelType w:val="hybridMultilevel"/>
    <w:tmpl w:val="5E069372"/>
    <w:lvl w:ilvl="0" w:tplc="BFE8B0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5A42E53"/>
    <w:multiLevelType w:val="hybridMultilevel"/>
    <w:tmpl w:val="67A2504C"/>
    <w:lvl w:ilvl="0" w:tplc="BFE8B0EA">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26E83D9C"/>
    <w:multiLevelType w:val="multilevel"/>
    <w:tmpl w:val="26E83D9C"/>
    <w:lvl w:ilvl="0">
      <w:start w:val="1"/>
      <w:numFmt w:val="upperRoman"/>
      <w:pStyle w:val="TBI"/>
      <w:lvlText w:val="%1."/>
      <w:lvlJc w:val="left"/>
      <w:pPr>
        <w:ind w:left="454" w:hanging="454"/>
      </w:pPr>
    </w:lvl>
    <w:lvl w:ilvl="1">
      <w:start w:val="1"/>
      <w:numFmt w:val="decimal"/>
      <w:pStyle w:val="TB1"/>
      <w:lvlText w:val="%2."/>
      <w:lvlJc w:val="left"/>
      <w:pPr>
        <w:ind w:left="454" w:hanging="454"/>
      </w:pPr>
    </w:lvl>
    <w:lvl w:ilvl="2">
      <w:start w:val="1"/>
      <w:numFmt w:val="decimal"/>
      <w:pStyle w:val="TB11"/>
      <w:lvlText w:val="%2.%3"/>
      <w:lvlJc w:val="left"/>
      <w:pPr>
        <w:ind w:left="454" w:hanging="454"/>
      </w:pPr>
    </w:lvl>
    <w:lvl w:ilvl="3">
      <w:start w:val="1"/>
      <w:numFmt w:val="decimal"/>
      <w:pStyle w:val="TB1111"/>
      <w:lvlText w:val="%2.%3.%4"/>
      <w:lvlJc w:val="left"/>
      <w:pPr>
        <w:tabs>
          <w:tab w:val="left" w:pos="851"/>
        </w:tabs>
        <w:ind w:left="851" w:hanging="851"/>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A247129"/>
    <w:multiLevelType w:val="hybridMultilevel"/>
    <w:tmpl w:val="F92CD1D4"/>
    <w:lvl w:ilvl="0" w:tplc="BFE8B0EA">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5" w15:restartNumberingAfterBreak="0">
    <w:nsid w:val="2D7A63EC"/>
    <w:multiLevelType w:val="multilevel"/>
    <w:tmpl w:val="2D7A63E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20403A5"/>
    <w:multiLevelType w:val="hybridMultilevel"/>
    <w:tmpl w:val="00B680AE"/>
    <w:lvl w:ilvl="0" w:tplc="04150001">
      <w:start w:val="1"/>
      <w:numFmt w:val="bullet"/>
      <w:lvlText w:val=""/>
      <w:lvlJc w:val="left"/>
      <w:pPr>
        <w:ind w:left="1296" w:hanging="360"/>
      </w:pPr>
      <w:rPr>
        <w:rFonts w:ascii="Symbol" w:hAnsi="Symbol" w:hint="default"/>
      </w:rPr>
    </w:lvl>
    <w:lvl w:ilvl="1" w:tplc="04150003" w:tentative="1">
      <w:start w:val="1"/>
      <w:numFmt w:val="bullet"/>
      <w:lvlText w:val="o"/>
      <w:lvlJc w:val="left"/>
      <w:pPr>
        <w:ind w:left="2016" w:hanging="360"/>
      </w:pPr>
      <w:rPr>
        <w:rFonts w:ascii="Courier New" w:hAnsi="Courier New" w:cs="Courier New" w:hint="default"/>
      </w:rPr>
    </w:lvl>
    <w:lvl w:ilvl="2" w:tplc="04150005" w:tentative="1">
      <w:start w:val="1"/>
      <w:numFmt w:val="bullet"/>
      <w:lvlText w:val=""/>
      <w:lvlJc w:val="left"/>
      <w:pPr>
        <w:ind w:left="2736" w:hanging="360"/>
      </w:pPr>
      <w:rPr>
        <w:rFonts w:ascii="Wingdings" w:hAnsi="Wingdings" w:hint="default"/>
      </w:rPr>
    </w:lvl>
    <w:lvl w:ilvl="3" w:tplc="04150001" w:tentative="1">
      <w:start w:val="1"/>
      <w:numFmt w:val="bullet"/>
      <w:lvlText w:val=""/>
      <w:lvlJc w:val="left"/>
      <w:pPr>
        <w:ind w:left="3456" w:hanging="360"/>
      </w:pPr>
      <w:rPr>
        <w:rFonts w:ascii="Symbol" w:hAnsi="Symbol" w:hint="default"/>
      </w:rPr>
    </w:lvl>
    <w:lvl w:ilvl="4" w:tplc="04150003" w:tentative="1">
      <w:start w:val="1"/>
      <w:numFmt w:val="bullet"/>
      <w:lvlText w:val="o"/>
      <w:lvlJc w:val="left"/>
      <w:pPr>
        <w:ind w:left="4176" w:hanging="360"/>
      </w:pPr>
      <w:rPr>
        <w:rFonts w:ascii="Courier New" w:hAnsi="Courier New" w:cs="Courier New" w:hint="default"/>
      </w:rPr>
    </w:lvl>
    <w:lvl w:ilvl="5" w:tplc="04150005" w:tentative="1">
      <w:start w:val="1"/>
      <w:numFmt w:val="bullet"/>
      <w:lvlText w:val=""/>
      <w:lvlJc w:val="left"/>
      <w:pPr>
        <w:ind w:left="4896" w:hanging="360"/>
      </w:pPr>
      <w:rPr>
        <w:rFonts w:ascii="Wingdings" w:hAnsi="Wingdings" w:hint="default"/>
      </w:rPr>
    </w:lvl>
    <w:lvl w:ilvl="6" w:tplc="04150001" w:tentative="1">
      <w:start w:val="1"/>
      <w:numFmt w:val="bullet"/>
      <w:lvlText w:val=""/>
      <w:lvlJc w:val="left"/>
      <w:pPr>
        <w:ind w:left="5616" w:hanging="360"/>
      </w:pPr>
      <w:rPr>
        <w:rFonts w:ascii="Symbol" w:hAnsi="Symbol" w:hint="default"/>
      </w:rPr>
    </w:lvl>
    <w:lvl w:ilvl="7" w:tplc="04150003" w:tentative="1">
      <w:start w:val="1"/>
      <w:numFmt w:val="bullet"/>
      <w:lvlText w:val="o"/>
      <w:lvlJc w:val="left"/>
      <w:pPr>
        <w:ind w:left="6336" w:hanging="360"/>
      </w:pPr>
      <w:rPr>
        <w:rFonts w:ascii="Courier New" w:hAnsi="Courier New" w:cs="Courier New" w:hint="default"/>
      </w:rPr>
    </w:lvl>
    <w:lvl w:ilvl="8" w:tplc="04150005" w:tentative="1">
      <w:start w:val="1"/>
      <w:numFmt w:val="bullet"/>
      <w:lvlText w:val=""/>
      <w:lvlJc w:val="left"/>
      <w:pPr>
        <w:ind w:left="7056" w:hanging="360"/>
      </w:pPr>
      <w:rPr>
        <w:rFonts w:ascii="Wingdings" w:hAnsi="Wingdings" w:hint="default"/>
      </w:rPr>
    </w:lvl>
  </w:abstractNum>
  <w:abstractNum w:abstractNumId="27" w15:restartNumberingAfterBreak="0">
    <w:nsid w:val="33DF1EF4"/>
    <w:multiLevelType w:val="hybridMultilevel"/>
    <w:tmpl w:val="494411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92865A4"/>
    <w:multiLevelType w:val="multilevel"/>
    <w:tmpl w:val="1B46AAB2"/>
    <w:lvl w:ilvl="0">
      <w:start w:val="3"/>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E824413"/>
    <w:multiLevelType w:val="hybridMultilevel"/>
    <w:tmpl w:val="4B160672"/>
    <w:lvl w:ilvl="0" w:tplc="1AA80EA0">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0" w15:restartNumberingAfterBreak="0">
    <w:nsid w:val="40937ADA"/>
    <w:multiLevelType w:val="hybridMultilevel"/>
    <w:tmpl w:val="1CEE1A24"/>
    <w:lvl w:ilvl="0" w:tplc="BFE8B0EA">
      <w:start w:val="1"/>
      <w:numFmt w:val="bullet"/>
      <w:lvlText w:val=""/>
      <w:lvlJc w:val="left"/>
      <w:pPr>
        <w:ind w:left="360" w:hanging="360"/>
      </w:pPr>
      <w:rPr>
        <w:rFonts w:ascii="Symbol" w:hAnsi="Symbol" w:hint="default"/>
      </w:rPr>
    </w:lvl>
    <w:lvl w:ilvl="1" w:tplc="72E30008">
      <w:start w:val="1"/>
      <w:numFmt w:val="lowerLetter"/>
      <w:lvlText w:val="%2."/>
      <w:lvlJc w:val="left"/>
      <w:pPr>
        <w:ind w:left="1080" w:hanging="360"/>
      </w:pPr>
      <w:rPr>
        <w:rFonts w:hint="default"/>
        <w:snapToGrid/>
        <w:sz w:val="22"/>
        <w:szCs w:val="22"/>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40B93555"/>
    <w:multiLevelType w:val="multilevel"/>
    <w:tmpl w:val="708413C8"/>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32D6A30"/>
    <w:multiLevelType w:val="hybridMultilevel"/>
    <w:tmpl w:val="DDD86608"/>
    <w:lvl w:ilvl="0" w:tplc="04150001">
      <w:start w:val="1"/>
      <w:numFmt w:val="bullet"/>
      <w:lvlText w:val=""/>
      <w:lvlJc w:val="left"/>
      <w:pPr>
        <w:ind w:left="1296" w:hanging="360"/>
      </w:pPr>
      <w:rPr>
        <w:rFonts w:ascii="Symbol" w:hAnsi="Symbol" w:hint="default"/>
      </w:rPr>
    </w:lvl>
    <w:lvl w:ilvl="1" w:tplc="04150003" w:tentative="1">
      <w:start w:val="1"/>
      <w:numFmt w:val="bullet"/>
      <w:lvlText w:val="o"/>
      <w:lvlJc w:val="left"/>
      <w:pPr>
        <w:ind w:left="2016" w:hanging="360"/>
      </w:pPr>
      <w:rPr>
        <w:rFonts w:ascii="Courier New" w:hAnsi="Courier New" w:cs="Courier New" w:hint="default"/>
      </w:rPr>
    </w:lvl>
    <w:lvl w:ilvl="2" w:tplc="04150005" w:tentative="1">
      <w:start w:val="1"/>
      <w:numFmt w:val="bullet"/>
      <w:lvlText w:val=""/>
      <w:lvlJc w:val="left"/>
      <w:pPr>
        <w:ind w:left="2736" w:hanging="360"/>
      </w:pPr>
      <w:rPr>
        <w:rFonts w:ascii="Wingdings" w:hAnsi="Wingdings" w:hint="default"/>
      </w:rPr>
    </w:lvl>
    <w:lvl w:ilvl="3" w:tplc="04150001" w:tentative="1">
      <w:start w:val="1"/>
      <w:numFmt w:val="bullet"/>
      <w:lvlText w:val=""/>
      <w:lvlJc w:val="left"/>
      <w:pPr>
        <w:ind w:left="3456" w:hanging="360"/>
      </w:pPr>
      <w:rPr>
        <w:rFonts w:ascii="Symbol" w:hAnsi="Symbol" w:hint="default"/>
      </w:rPr>
    </w:lvl>
    <w:lvl w:ilvl="4" w:tplc="04150003" w:tentative="1">
      <w:start w:val="1"/>
      <w:numFmt w:val="bullet"/>
      <w:lvlText w:val="o"/>
      <w:lvlJc w:val="left"/>
      <w:pPr>
        <w:ind w:left="4176" w:hanging="360"/>
      </w:pPr>
      <w:rPr>
        <w:rFonts w:ascii="Courier New" w:hAnsi="Courier New" w:cs="Courier New" w:hint="default"/>
      </w:rPr>
    </w:lvl>
    <w:lvl w:ilvl="5" w:tplc="04150005" w:tentative="1">
      <w:start w:val="1"/>
      <w:numFmt w:val="bullet"/>
      <w:lvlText w:val=""/>
      <w:lvlJc w:val="left"/>
      <w:pPr>
        <w:ind w:left="4896" w:hanging="360"/>
      </w:pPr>
      <w:rPr>
        <w:rFonts w:ascii="Wingdings" w:hAnsi="Wingdings" w:hint="default"/>
      </w:rPr>
    </w:lvl>
    <w:lvl w:ilvl="6" w:tplc="04150001" w:tentative="1">
      <w:start w:val="1"/>
      <w:numFmt w:val="bullet"/>
      <w:lvlText w:val=""/>
      <w:lvlJc w:val="left"/>
      <w:pPr>
        <w:ind w:left="5616" w:hanging="360"/>
      </w:pPr>
      <w:rPr>
        <w:rFonts w:ascii="Symbol" w:hAnsi="Symbol" w:hint="default"/>
      </w:rPr>
    </w:lvl>
    <w:lvl w:ilvl="7" w:tplc="04150003" w:tentative="1">
      <w:start w:val="1"/>
      <w:numFmt w:val="bullet"/>
      <w:lvlText w:val="o"/>
      <w:lvlJc w:val="left"/>
      <w:pPr>
        <w:ind w:left="6336" w:hanging="360"/>
      </w:pPr>
      <w:rPr>
        <w:rFonts w:ascii="Courier New" w:hAnsi="Courier New" w:cs="Courier New" w:hint="default"/>
      </w:rPr>
    </w:lvl>
    <w:lvl w:ilvl="8" w:tplc="04150005" w:tentative="1">
      <w:start w:val="1"/>
      <w:numFmt w:val="bullet"/>
      <w:lvlText w:val=""/>
      <w:lvlJc w:val="left"/>
      <w:pPr>
        <w:ind w:left="7056" w:hanging="360"/>
      </w:pPr>
      <w:rPr>
        <w:rFonts w:ascii="Wingdings" w:hAnsi="Wingdings" w:hint="default"/>
      </w:rPr>
    </w:lvl>
  </w:abstractNum>
  <w:abstractNum w:abstractNumId="33" w15:restartNumberingAfterBreak="0">
    <w:nsid w:val="44257844"/>
    <w:multiLevelType w:val="hybridMultilevel"/>
    <w:tmpl w:val="5676483A"/>
    <w:lvl w:ilvl="0" w:tplc="BFE8B0E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4A6709D0"/>
    <w:multiLevelType w:val="hybridMultilevel"/>
    <w:tmpl w:val="4D22A54C"/>
    <w:lvl w:ilvl="0" w:tplc="04150001">
      <w:start w:val="1"/>
      <w:numFmt w:val="bullet"/>
      <w:lvlText w:val=""/>
      <w:lvlJc w:val="left"/>
      <w:pPr>
        <w:ind w:left="1296" w:hanging="360"/>
      </w:pPr>
      <w:rPr>
        <w:rFonts w:ascii="Symbol" w:hAnsi="Symbol" w:hint="default"/>
      </w:rPr>
    </w:lvl>
    <w:lvl w:ilvl="1" w:tplc="04150003" w:tentative="1">
      <w:start w:val="1"/>
      <w:numFmt w:val="bullet"/>
      <w:lvlText w:val="o"/>
      <w:lvlJc w:val="left"/>
      <w:pPr>
        <w:ind w:left="2016" w:hanging="360"/>
      </w:pPr>
      <w:rPr>
        <w:rFonts w:ascii="Courier New" w:hAnsi="Courier New" w:cs="Courier New" w:hint="default"/>
      </w:rPr>
    </w:lvl>
    <w:lvl w:ilvl="2" w:tplc="04150005" w:tentative="1">
      <w:start w:val="1"/>
      <w:numFmt w:val="bullet"/>
      <w:lvlText w:val=""/>
      <w:lvlJc w:val="left"/>
      <w:pPr>
        <w:ind w:left="2736" w:hanging="360"/>
      </w:pPr>
      <w:rPr>
        <w:rFonts w:ascii="Wingdings" w:hAnsi="Wingdings" w:hint="default"/>
      </w:rPr>
    </w:lvl>
    <w:lvl w:ilvl="3" w:tplc="04150001" w:tentative="1">
      <w:start w:val="1"/>
      <w:numFmt w:val="bullet"/>
      <w:lvlText w:val=""/>
      <w:lvlJc w:val="left"/>
      <w:pPr>
        <w:ind w:left="3456" w:hanging="360"/>
      </w:pPr>
      <w:rPr>
        <w:rFonts w:ascii="Symbol" w:hAnsi="Symbol" w:hint="default"/>
      </w:rPr>
    </w:lvl>
    <w:lvl w:ilvl="4" w:tplc="04150003" w:tentative="1">
      <w:start w:val="1"/>
      <w:numFmt w:val="bullet"/>
      <w:lvlText w:val="o"/>
      <w:lvlJc w:val="left"/>
      <w:pPr>
        <w:ind w:left="4176" w:hanging="360"/>
      </w:pPr>
      <w:rPr>
        <w:rFonts w:ascii="Courier New" w:hAnsi="Courier New" w:cs="Courier New" w:hint="default"/>
      </w:rPr>
    </w:lvl>
    <w:lvl w:ilvl="5" w:tplc="04150005" w:tentative="1">
      <w:start w:val="1"/>
      <w:numFmt w:val="bullet"/>
      <w:lvlText w:val=""/>
      <w:lvlJc w:val="left"/>
      <w:pPr>
        <w:ind w:left="4896" w:hanging="360"/>
      </w:pPr>
      <w:rPr>
        <w:rFonts w:ascii="Wingdings" w:hAnsi="Wingdings" w:hint="default"/>
      </w:rPr>
    </w:lvl>
    <w:lvl w:ilvl="6" w:tplc="04150001" w:tentative="1">
      <w:start w:val="1"/>
      <w:numFmt w:val="bullet"/>
      <w:lvlText w:val=""/>
      <w:lvlJc w:val="left"/>
      <w:pPr>
        <w:ind w:left="5616" w:hanging="360"/>
      </w:pPr>
      <w:rPr>
        <w:rFonts w:ascii="Symbol" w:hAnsi="Symbol" w:hint="default"/>
      </w:rPr>
    </w:lvl>
    <w:lvl w:ilvl="7" w:tplc="04150003" w:tentative="1">
      <w:start w:val="1"/>
      <w:numFmt w:val="bullet"/>
      <w:lvlText w:val="o"/>
      <w:lvlJc w:val="left"/>
      <w:pPr>
        <w:ind w:left="6336" w:hanging="360"/>
      </w:pPr>
      <w:rPr>
        <w:rFonts w:ascii="Courier New" w:hAnsi="Courier New" w:cs="Courier New" w:hint="default"/>
      </w:rPr>
    </w:lvl>
    <w:lvl w:ilvl="8" w:tplc="04150005" w:tentative="1">
      <w:start w:val="1"/>
      <w:numFmt w:val="bullet"/>
      <w:lvlText w:val=""/>
      <w:lvlJc w:val="left"/>
      <w:pPr>
        <w:ind w:left="7056" w:hanging="360"/>
      </w:pPr>
      <w:rPr>
        <w:rFonts w:ascii="Wingdings" w:hAnsi="Wingdings" w:hint="default"/>
      </w:rPr>
    </w:lvl>
  </w:abstractNum>
  <w:abstractNum w:abstractNumId="35" w15:restartNumberingAfterBreak="0">
    <w:nsid w:val="4AC53C89"/>
    <w:multiLevelType w:val="hybridMultilevel"/>
    <w:tmpl w:val="1F880E24"/>
    <w:lvl w:ilvl="0" w:tplc="BFE8B0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E223127"/>
    <w:multiLevelType w:val="multilevel"/>
    <w:tmpl w:val="4E223127"/>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pStyle w:val="Nagwek5"/>
      <w:lvlText w:val="%5."/>
      <w:lvlJc w:val="left"/>
      <w:pPr>
        <w:ind w:left="3600" w:hanging="360"/>
      </w:pPr>
    </w:lvl>
    <w:lvl w:ilvl="5">
      <w:start w:val="1"/>
      <w:numFmt w:val="lowerRoman"/>
      <w:pStyle w:val="Nagwek6"/>
      <w:lvlText w:val="%6."/>
      <w:lvlJc w:val="right"/>
      <w:pPr>
        <w:ind w:left="4320" w:hanging="180"/>
      </w:pPr>
    </w:lvl>
    <w:lvl w:ilvl="6">
      <w:start w:val="1"/>
      <w:numFmt w:val="decimal"/>
      <w:pStyle w:val="Nagwek7"/>
      <w:lvlText w:val="%7."/>
      <w:lvlJc w:val="left"/>
      <w:pPr>
        <w:ind w:left="5040" w:hanging="360"/>
      </w:pPr>
    </w:lvl>
    <w:lvl w:ilvl="7">
      <w:start w:val="1"/>
      <w:numFmt w:val="lowerLetter"/>
      <w:pStyle w:val="Nagwek8"/>
      <w:lvlText w:val="%8."/>
      <w:lvlJc w:val="left"/>
      <w:pPr>
        <w:ind w:left="5760" w:hanging="360"/>
      </w:pPr>
    </w:lvl>
    <w:lvl w:ilvl="8">
      <w:start w:val="1"/>
      <w:numFmt w:val="lowerRoman"/>
      <w:pStyle w:val="Nagwek9"/>
      <w:lvlText w:val="%9."/>
      <w:lvlJc w:val="right"/>
      <w:pPr>
        <w:ind w:left="6480" w:hanging="180"/>
      </w:pPr>
    </w:lvl>
  </w:abstractNum>
  <w:abstractNum w:abstractNumId="37" w15:restartNumberingAfterBreak="0">
    <w:nsid w:val="512D7994"/>
    <w:multiLevelType w:val="hybridMultilevel"/>
    <w:tmpl w:val="D5B88796"/>
    <w:lvl w:ilvl="0" w:tplc="BFE8B0E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3B33AF9"/>
    <w:multiLevelType w:val="hybridMultilevel"/>
    <w:tmpl w:val="35020B0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55B13214"/>
    <w:multiLevelType w:val="hybridMultilevel"/>
    <w:tmpl w:val="BA2EF2CE"/>
    <w:lvl w:ilvl="0" w:tplc="04150001">
      <w:start w:val="1"/>
      <w:numFmt w:val="bullet"/>
      <w:lvlText w:val=""/>
      <w:lvlJc w:val="left"/>
      <w:pPr>
        <w:ind w:left="1296" w:hanging="360"/>
      </w:pPr>
      <w:rPr>
        <w:rFonts w:ascii="Symbol" w:hAnsi="Symbol" w:hint="default"/>
      </w:rPr>
    </w:lvl>
    <w:lvl w:ilvl="1" w:tplc="04150003" w:tentative="1">
      <w:start w:val="1"/>
      <w:numFmt w:val="bullet"/>
      <w:lvlText w:val="o"/>
      <w:lvlJc w:val="left"/>
      <w:pPr>
        <w:ind w:left="2016" w:hanging="360"/>
      </w:pPr>
      <w:rPr>
        <w:rFonts w:ascii="Courier New" w:hAnsi="Courier New" w:cs="Courier New" w:hint="default"/>
      </w:rPr>
    </w:lvl>
    <w:lvl w:ilvl="2" w:tplc="04150005" w:tentative="1">
      <w:start w:val="1"/>
      <w:numFmt w:val="bullet"/>
      <w:lvlText w:val=""/>
      <w:lvlJc w:val="left"/>
      <w:pPr>
        <w:ind w:left="2736" w:hanging="360"/>
      </w:pPr>
      <w:rPr>
        <w:rFonts w:ascii="Wingdings" w:hAnsi="Wingdings" w:hint="default"/>
      </w:rPr>
    </w:lvl>
    <w:lvl w:ilvl="3" w:tplc="04150001" w:tentative="1">
      <w:start w:val="1"/>
      <w:numFmt w:val="bullet"/>
      <w:lvlText w:val=""/>
      <w:lvlJc w:val="left"/>
      <w:pPr>
        <w:ind w:left="3456" w:hanging="360"/>
      </w:pPr>
      <w:rPr>
        <w:rFonts w:ascii="Symbol" w:hAnsi="Symbol" w:hint="default"/>
      </w:rPr>
    </w:lvl>
    <w:lvl w:ilvl="4" w:tplc="04150003" w:tentative="1">
      <w:start w:val="1"/>
      <w:numFmt w:val="bullet"/>
      <w:lvlText w:val="o"/>
      <w:lvlJc w:val="left"/>
      <w:pPr>
        <w:ind w:left="4176" w:hanging="360"/>
      </w:pPr>
      <w:rPr>
        <w:rFonts w:ascii="Courier New" w:hAnsi="Courier New" w:cs="Courier New" w:hint="default"/>
      </w:rPr>
    </w:lvl>
    <w:lvl w:ilvl="5" w:tplc="04150005" w:tentative="1">
      <w:start w:val="1"/>
      <w:numFmt w:val="bullet"/>
      <w:lvlText w:val=""/>
      <w:lvlJc w:val="left"/>
      <w:pPr>
        <w:ind w:left="4896" w:hanging="360"/>
      </w:pPr>
      <w:rPr>
        <w:rFonts w:ascii="Wingdings" w:hAnsi="Wingdings" w:hint="default"/>
      </w:rPr>
    </w:lvl>
    <w:lvl w:ilvl="6" w:tplc="04150001" w:tentative="1">
      <w:start w:val="1"/>
      <w:numFmt w:val="bullet"/>
      <w:lvlText w:val=""/>
      <w:lvlJc w:val="left"/>
      <w:pPr>
        <w:ind w:left="5616" w:hanging="360"/>
      </w:pPr>
      <w:rPr>
        <w:rFonts w:ascii="Symbol" w:hAnsi="Symbol" w:hint="default"/>
      </w:rPr>
    </w:lvl>
    <w:lvl w:ilvl="7" w:tplc="04150003" w:tentative="1">
      <w:start w:val="1"/>
      <w:numFmt w:val="bullet"/>
      <w:lvlText w:val="o"/>
      <w:lvlJc w:val="left"/>
      <w:pPr>
        <w:ind w:left="6336" w:hanging="360"/>
      </w:pPr>
      <w:rPr>
        <w:rFonts w:ascii="Courier New" w:hAnsi="Courier New" w:cs="Courier New" w:hint="default"/>
      </w:rPr>
    </w:lvl>
    <w:lvl w:ilvl="8" w:tplc="04150005" w:tentative="1">
      <w:start w:val="1"/>
      <w:numFmt w:val="bullet"/>
      <w:lvlText w:val=""/>
      <w:lvlJc w:val="left"/>
      <w:pPr>
        <w:ind w:left="7056" w:hanging="360"/>
      </w:pPr>
      <w:rPr>
        <w:rFonts w:ascii="Wingdings" w:hAnsi="Wingdings" w:hint="default"/>
      </w:rPr>
    </w:lvl>
  </w:abstractNum>
  <w:abstractNum w:abstractNumId="40" w15:restartNumberingAfterBreak="0">
    <w:nsid w:val="56357F4D"/>
    <w:multiLevelType w:val="hybridMultilevel"/>
    <w:tmpl w:val="E7125F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7DA1051"/>
    <w:multiLevelType w:val="hybridMultilevel"/>
    <w:tmpl w:val="4F82A612"/>
    <w:lvl w:ilvl="0" w:tplc="04150001">
      <w:start w:val="1"/>
      <w:numFmt w:val="bullet"/>
      <w:lvlText w:val=""/>
      <w:lvlJc w:val="left"/>
      <w:pPr>
        <w:ind w:left="1296" w:hanging="360"/>
      </w:pPr>
      <w:rPr>
        <w:rFonts w:ascii="Symbol" w:hAnsi="Symbol" w:hint="default"/>
      </w:rPr>
    </w:lvl>
    <w:lvl w:ilvl="1" w:tplc="04150003" w:tentative="1">
      <w:start w:val="1"/>
      <w:numFmt w:val="bullet"/>
      <w:lvlText w:val="o"/>
      <w:lvlJc w:val="left"/>
      <w:pPr>
        <w:ind w:left="2016" w:hanging="360"/>
      </w:pPr>
      <w:rPr>
        <w:rFonts w:ascii="Courier New" w:hAnsi="Courier New" w:cs="Courier New" w:hint="default"/>
      </w:rPr>
    </w:lvl>
    <w:lvl w:ilvl="2" w:tplc="04150005" w:tentative="1">
      <w:start w:val="1"/>
      <w:numFmt w:val="bullet"/>
      <w:lvlText w:val=""/>
      <w:lvlJc w:val="left"/>
      <w:pPr>
        <w:ind w:left="2736" w:hanging="360"/>
      </w:pPr>
      <w:rPr>
        <w:rFonts w:ascii="Wingdings" w:hAnsi="Wingdings" w:hint="default"/>
      </w:rPr>
    </w:lvl>
    <w:lvl w:ilvl="3" w:tplc="04150001" w:tentative="1">
      <w:start w:val="1"/>
      <w:numFmt w:val="bullet"/>
      <w:lvlText w:val=""/>
      <w:lvlJc w:val="left"/>
      <w:pPr>
        <w:ind w:left="3456" w:hanging="360"/>
      </w:pPr>
      <w:rPr>
        <w:rFonts w:ascii="Symbol" w:hAnsi="Symbol" w:hint="default"/>
      </w:rPr>
    </w:lvl>
    <w:lvl w:ilvl="4" w:tplc="04150003" w:tentative="1">
      <w:start w:val="1"/>
      <w:numFmt w:val="bullet"/>
      <w:lvlText w:val="o"/>
      <w:lvlJc w:val="left"/>
      <w:pPr>
        <w:ind w:left="4176" w:hanging="360"/>
      </w:pPr>
      <w:rPr>
        <w:rFonts w:ascii="Courier New" w:hAnsi="Courier New" w:cs="Courier New" w:hint="default"/>
      </w:rPr>
    </w:lvl>
    <w:lvl w:ilvl="5" w:tplc="04150005" w:tentative="1">
      <w:start w:val="1"/>
      <w:numFmt w:val="bullet"/>
      <w:lvlText w:val=""/>
      <w:lvlJc w:val="left"/>
      <w:pPr>
        <w:ind w:left="4896" w:hanging="360"/>
      </w:pPr>
      <w:rPr>
        <w:rFonts w:ascii="Wingdings" w:hAnsi="Wingdings" w:hint="default"/>
      </w:rPr>
    </w:lvl>
    <w:lvl w:ilvl="6" w:tplc="04150001" w:tentative="1">
      <w:start w:val="1"/>
      <w:numFmt w:val="bullet"/>
      <w:lvlText w:val=""/>
      <w:lvlJc w:val="left"/>
      <w:pPr>
        <w:ind w:left="5616" w:hanging="360"/>
      </w:pPr>
      <w:rPr>
        <w:rFonts w:ascii="Symbol" w:hAnsi="Symbol" w:hint="default"/>
      </w:rPr>
    </w:lvl>
    <w:lvl w:ilvl="7" w:tplc="04150003" w:tentative="1">
      <w:start w:val="1"/>
      <w:numFmt w:val="bullet"/>
      <w:lvlText w:val="o"/>
      <w:lvlJc w:val="left"/>
      <w:pPr>
        <w:ind w:left="6336" w:hanging="360"/>
      </w:pPr>
      <w:rPr>
        <w:rFonts w:ascii="Courier New" w:hAnsi="Courier New" w:cs="Courier New" w:hint="default"/>
      </w:rPr>
    </w:lvl>
    <w:lvl w:ilvl="8" w:tplc="04150005" w:tentative="1">
      <w:start w:val="1"/>
      <w:numFmt w:val="bullet"/>
      <w:lvlText w:val=""/>
      <w:lvlJc w:val="left"/>
      <w:pPr>
        <w:ind w:left="7056" w:hanging="360"/>
      </w:pPr>
      <w:rPr>
        <w:rFonts w:ascii="Wingdings" w:hAnsi="Wingdings" w:hint="default"/>
      </w:rPr>
    </w:lvl>
  </w:abstractNum>
  <w:abstractNum w:abstractNumId="42" w15:restartNumberingAfterBreak="0">
    <w:nsid w:val="59490F66"/>
    <w:multiLevelType w:val="hybridMultilevel"/>
    <w:tmpl w:val="D340C82A"/>
    <w:lvl w:ilvl="0" w:tplc="BFE8B0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15A17E1"/>
    <w:multiLevelType w:val="multilevel"/>
    <w:tmpl w:val="615A17E1"/>
    <w:lvl w:ilvl="0">
      <w:start w:val="1"/>
      <w:numFmt w:val="bullet"/>
      <w:lvlText w:val=""/>
      <w:lvlJc w:val="left"/>
      <w:pPr>
        <w:ind w:left="1155" w:hanging="360"/>
      </w:pPr>
      <w:rPr>
        <w:rFonts w:ascii="Symbol" w:hAnsi="Symbol" w:hint="default"/>
      </w:rPr>
    </w:lvl>
    <w:lvl w:ilvl="1">
      <w:start w:val="1"/>
      <w:numFmt w:val="bullet"/>
      <w:lvlText w:val="o"/>
      <w:lvlJc w:val="left"/>
      <w:pPr>
        <w:ind w:left="1875" w:hanging="360"/>
      </w:pPr>
      <w:rPr>
        <w:rFonts w:ascii="Courier New" w:hAnsi="Courier New" w:cs="Courier New" w:hint="default"/>
      </w:rPr>
    </w:lvl>
    <w:lvl w:ilvl="2">
      <w:start w:val="1"/>
      <w:numFmt w:val="bullet"/>
      <w:lvlText w:val=""/>
      <w:lvlJc w:val="left"/>
      <w:pPr>
        <w:ind w:left="2595" w:hanging="360"/>
      </w:pPr>
      <w:rPr>
        <w:rFonts w:ascii="Wingdings" w:hAnsi="Wingdings" w:hint="default"/>
      </w:rPr>
    </w:lvl>
    <w:lvl w:ilvl="3">
      <w:start w:val="1"/>
      <w:numFmt w:val="bullet"/>
      <w:lvlText w:val=""/>
      <w:lvlJc w:val="left"/>
      <w:pPr>
        <w:ind w:left="3315" w:hanging="360"/>
      </w:pPr>
      <w:rPr>
        <w:rFonts w:ascii="Symbol" w:hAnsi="Symbol" w:hint="default"/>
      </w:rPr>
    </w:lvl>
    <w:lvl w:ilvl="4">
      <w:start w:val="1"/>
      <w:numFmt w:val="bullet"/>
      <w:lvlText w:val="o"/>
      <w:lvlJc w:val="left"/>
      <w:pPr>
        <w:ind w:left="4035" w:hanging="360"/>
      </w:pPr>
      <w:rPr>
        <w:rFonts w:ascii="Courier New" w:hAnsi="Courier New" w:cs="Courier New" w:hint="default"/>
      </w:rPr>
    </w:lvl>
    <w:lvl w:ilvl="5">
      <w:start w:val="1"/>
      <w:numFmt w:val="bullet"/>
      <w:lvlText w:val=""/>
      <w:lvlJc w:val="left"/>
      <w:pPr>
        <w:ind w:left="4755" w:hanging="360"/>
      </w:pPr>
      <w:rPr>
        <w:rFonts w:ascii="Wingdings" w:hAnsi="Wingdings" w:hint="default"/>
      </w:rPr>
    </w:lvl>
    <w:lvl w:ilvl="6">
      <w:start w:val="1"/>
      <w:numFmt w:val="bullet"/>
      <w:lvlText w:val=""/>
      <w:lvlJc w:val="left"/>
      <w:pPr>
        <w:ind w:left="5475" w:hanging="360"/>
      </w:pPr>
      <w:rPr>
        <w:rFonts w:ascii="Symbol" w:hAnsi="Symbol" w:hint="default"/>
      </w:rPr>
    </w:lvl>
    <w:lvl w:ilvl="7">
      <w:start w:val="1"/>
      <w:numFmt w:val="bullet"/>
      <w:lvlText w:val="o"/>
      <w:lvlJc w:val="left"/>
      <w:pPr>
        <w:ind w:left="6195" w:hanging="360"/>
      </w:pPr>
      <w:rPr>
        <w:rFonts w:ascii="Courier New" w:hAnsi="Courier New" w:cs="Courier New" w:hint="default"/>
      </w:rPr>
    </w:lvl>
    <w:lvl w:ilvl="8">
      <w:start w:val="1"/>
      <w:numFmt w:val="bullet"/>
      <w:lvlText w:val=""/>
      <w:lvlJc w:val="left"/>
      <w:pPr>
        <w:ind w:left="6915" w:hanging="360"/>
      </w:pPr>
      <w:rPr>
        <w:rFonts w:ascii="Wingdings" w:hAnsi="Wingdings" w:hint="default"/>
      </w:rPr>
    </w:lvl>
  </w:abstractNum>
  <w:abstractNum w:abstractNumId="44" w15:restartNumberingAfterBreak="0">
    <w:nsid w:val="64130114"/>
    <w:multiLevelType w:val="hybridMultilevel"/>
    <w:tmpl w:val="5448E0DE"/>
    <w:lvl w:ilvl="0" w:tplc="B43A917E">
      <w:start w:val="1"/>
      <w:numFmt w:val="bullet"/>
      <w:lvlText w:val=""/>
      <w:lvlJc w:val="left"/>
      <w:pPr>
        <w:ind w:left="720" w:hanging="360"/>
      </w:pPr>
      <w:rPr>
        <w:rFonts w:ascii="Symbol" w:hAnsi="Symbol" w:hint="default"/>
      </w:rPr>
    </w:lvl>
    <w:lvl w:ilvl="1" w:tplc="BFE8B0EA">
      <w:start w:val="1"/>
      <w:numFmt w:val="bullet"/>
      <w:lvlText w:val=""/>
      <w:lvlJc w:val="left"/>
      <w:pPr>
        <w:ind w:left="1785" w:hanging="705"/>
      </w:pPr>
      <w:rPr>
        <w:rFonts w:ascii="Symbol" w:hAnsi="Symbol"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68CC2314"/>
    <w:multiLevelType w:val="hybridMultilevel"/>
    <w:tmpl w:val="EBCCAEC2"/>
    <w:lvl w:ilvl="0" w:tplc="B43A917E">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46" w15:restartNumberingAfterBreak="0">
    <w:nsid w:val="6A5C1499"/>
    <w:multiLevelType w:val="hybridMultilevel"/>
    <w:tmpl w:val="4D60EF8A"/>
    <w:lvl w:ilvl="0" w:tplc="04150001">
      <w:start w:val="1"/>
      <w:numFmt w:val="bullet"/>
      <w:lvlText w:val=""/>
      <w:lvlJc w:val="left"/>
      <w:pPr>
        <w:ind w:left="1296" w:hanging="360"/>
      </w:pPr>
      <w:rPr>
        <w:rFonts w:ascii="Symbol" w:hAnsi="Symbol" w:hint="default"/>
      </w:rPr>
    </w:lvl>
    <w:lvl w:ilvl="1" w:tplc="04150003" w:tentative="1">
      <w:start w:val="1"/>
      <w:numFmt w:val="bullet"/>
      <w:lvlText w:val="o"/>
      <w:lvlJc w:val="left"/>
      <w:pPr>
        <w:ind w:left="2016" w:hanging="360"/>
      </w:pPr>
      <w:rPr>
        <w:rFonts w:ascii="Courier New" w:hAnsi="Courier New" w:cs="Courier New" w:hint="default"/>
      </w:rPr>
    </w:lvl>
    <w:lvl w:ilvl="2" w:tplc="04150005" w:tentative="1">
      <w:start w:val="1"/>
      <w:numFmt w:val="bullet"/>
      <w:lvlText w:val=""/>
      <w:lvlJc w:val="left"/>
      <w:pPr>
        <w:ind w:left="2736" w:hanging="360"/>
      </w:pPr>
      <w:rPr>
        <w:rFonts w:ascii="Wingdings" w:hAnsi="Wingdings" w:hint="default"/>
      </w:rPr>
    </w:lvl>
    <w:lvl w:ilvl="3" w:tplc="04150001" w:tentative="1">
      <w:start w:val="1"/>
      <w:numFmt w:val="bullet"/>
      <w:lvlText w:val=""/>
      <w:lvlJc w:val="left"/>
      <w:pPr>
        <w:ind w:left="3456" w:hanging="360"/>
      </w:pPr>
      <w:rPr>
        <w:rFonts w:ascii="Symbol" w:hAnsi="Symbol" w:hint="default"/>
      </w:rPr>
    </w:lvl>
    <w:lvl w:ilvl="4" w:tplc="04150003" w:tentative="1">
      <w:start w:val="1"/>
      <w:numFmt w:val="bullet"/>
      <w:lvlText w:val="o"/>
      <w:lvlJc w:val="left"/>
      <w:pPr>
        <w:ind w:left="4176" w:hanging="360"/>
      </w:pPr>
      <w:rPr>
        <w:rFonts w:ascii="Courier New" w:hAnsi="Courier New" w:cs="Courier New" w:hint="default"/>
      </w:rPr>
    </w:lvl>
    <w:lvl w:ilvl="5" w:tplc="04150005" w:tentative="1">
      <w:start w:val="1"/>
      <w:numFmt w:val="bullet"/>
      <w:lvlText w:val=""/>
      <w:lvlJc w:val="left"/>
      <w:pPr>
        <w:ind w:left="4896" w:hanging="360"/>
      </w:pPr>
      <w:rPr>
        <w:rFonts w:ascii="Wingdings" w:hAnsi="Wingdings" w:hint="default"/>
      </w:rPr>
    </w:lvl>
    <w:lvl w:ilvl="6" w:tplc="04150001" w:tentative="1">
      <w:start w:val="1"/>
      <w:numFmt w:val="bullet"/>
      <w:lvlText w:val=""/>
      <w:lvlJc w:val="left"/>
      <w:pPr>
        <w:ind w:left="5616" w:hanging="360"/>
      </w:pPr>
      <w:rPr>
        <w:rFonts w:ascii="Symbol" w:hAnsi="Symbol" w:hint="default"/>
      </w:rPr>
    </w:lvl>
    <w:lvl w:ilvl="7" w:tplc="04150003" w:tentative="1">
      <w:start w:val="1"/>
      <w:numFmt w:val="bullet"/>
      <w:lvlText w:val="o"/>
      <w:lvlJc w:val="left"/>
      <w:pPr>
        <w:ind w:left="6336" w:hanging="360"/>
      </w:pPr>
      <w:rPr>
        <w:rFonts w:ascii="Courier New" w:hAnsi="Courier New" w:cs="Courier New" w:hint="default"/>
      </w:rPr>
    </w:lvl>
    <w:lvl w:ilvl="8" w:tplc="04150005" w:tentative="1">
      <w:start w:val="1"/>
      <w:numFmt w:val="bullet"/>
      <w:lvlText w:val=""/>
      <w:lvlJc w:val="left"/>
      <w:pPr>
        <w:ind w:left="7056" w:hanging="360"/>
      </w:pPr>
      <w:rPr>
        <w:rFonts w:ascii="Wingdings" w:hAnsi="Wingdings" w:hint="default"/>
      </w:rPr>
    </w:lvl>
  </w:abstractNum>
  <w:abstractNum w:abstractNumId="47" w15:restartNumberingAfterBreak="0">
    <w:nsid w:val="6ABE3E93"/>
    <w:multiLevelType w:val="multilevel"/>
    <w:tmpl w:val="AF2814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D6040BF"/>
    <w:multiLevelType w:val="hybridMultilevel"/>
    <w:tmpl w:val="39142980"/>
    <w:lvl w:ilvl="0" w:tplc="04150001">
      <w:start w:val="1"/>
      <w:numFmt w:val="bullet"/>
      <w:lvlText w:val=""/>
      <w:lvlJc w:val="left"/>
      <w:pPr>
        <w:ind w:left="1296" w:hanging="360"/>
      </w:pPr>
      <w:rPr>
        <w:rFonts w:ascii="Symbol" w:hAnsi="Symbol" w:hint="default"/>
      </w:rPr>
    </w:lvl>
    <w:lvl w:ilvl="1" w:tplc="04150003" w:tentative="1">
      <w:start w:val="1"/>
      <w:numFmt w:val="bullet"/>
      <w:lvlText w:val="o"/>
      <w:lvlJc w:val="left"/>
      <w:pPr>
        <w:ind w:left="2016" w:hanging="360"/>
      </w:pPr>
      <w:rPr>
        <w:rFonts w:ascii="Courier New" w:hAnsi="Courier New" w:cs="Courier New" w:hint="default"/>
      </w:rPr>
    </w:lvl>
    <w:lvl w:ilvl="2" w:tplc="04150005" w:tentative="1">
      <w:start w:val="1"/>
      <w:numFmt w:val="bullet"/>
      <w:lvlText w:val=""/>
      <w:lvlJc w:val="left"/>
      <w:pPr>
        <w:ind w:left="2736" w:hanging="360"/>
      </w:pPr>
      <w:rPr>
        <w:rFonts w:ascii="Wingdings" w:hAnsi="Wingdings" w:hint="default"/>
      </w:rPr>
    </w:lvl>
    <w:lvl w:ilvl="3" w:tplc="04150001" w:tentative="1">
      <w:start w:val="1"/>
      <w:numFmt w:val="bullet"/>
      <w:lvlText w:val=""/>
      <w:lvlJc w:val="left"/>
      <w:pPr>
        <w:ind w:left="3456" w:hanging="360"/>
      </w:pPr>
      <w:rPr>
        <w:rFonts w:ascii="Symbol" w:hAnsi="Symbol" w:hint="default"/>
      </w:rPr>
    </w:lvl>
    <w:lvl w:ilvl="4" w:tplc="04150003" w:tentative="1">
      <w:start w:val="1"/>
      <w:numFmt w:val="bullet"/>
      <w:lvlText w:val="o"/>
      <w:lvlJc w:val="left"/>
      <w:pPr>
        <w:ind w:left="4176" w:hanging="360"/>
      </w:pPr>
      <w:rPr>
        <w:rFonts w:ascii="Courier New" w:hAnsi="Courier New" w:cs="Courier New" w:hint="default"/>
      </w:rPr>
    </w:lvl>
    <w:lvl w:ilvl="5" w:tplc="04150005" w:tentative="1">
      <w:start w:val="1"/>
      <w:numFmt w:val="bullet"/>
      <w:lvlText w:val=""/>
      <w:lvlJc w:val="left"/>
      <w:pPr>
        <w:ind w:left="4896" w:hanging="360"/>
      </w:pPr>
      <w:rPr>
        <w:rFonts w:ascii="Wingdings" w:hAnsi="Wingdings" w:hint="default"/>
      </w:rPr>
    </w:lvl>
    <w:lvl w:ilvl="6" w:tplc="04150001" w:tentative="1">
      <w:start w:val="1"/>
      <w:numFmt w:val="bullet"/>
      <w:lvlText w:val=""/>
      <w:lvlJc w:val="left"/>
      <w:pPr>
        <w:ind w:left="5616" w:hanging="360"/>
      </w:pPr>
      <w:rPr>
        <w:rFonts w:ascii="Symbol" w:hAnsi="Symbol" w:hint="default"/>
      </w:rPr>
    </w:lvl>
    <w:lvl w:ilvl="7" w:tplc="04150003" w:tentative="1">
      <w:start w:val="1"/>
      <w:numFmt w:val="bullet"/>
      <w:lvlText w:val="o"/>
      <w:lvlJc w:val="left"/>
      <w:pPr>
        <w:ind w:left="6336" w:hanging="360"/>
      </w:pPr>
      <w:rPr>
        <w:rFonts w:ascii="Courier New" w:hAnsi="Courier New" w:cs="Courier New" w:hint="default"/>
      </w:rPr>
    </w:lvl>
    <w:lvl w:ilvl="8" w:tplc="04150005" w:tentative="1">
      <w:start w:val="1"/>
      <w:numFmt w:val="bullet"/>
      <w:lvlText w:val=""/>
      <w:lvlJc w:val="left"/>
      <w:pPr>
        <w:ind w:left="7056" w:hanging="360"/>
      </w:pPr>
      <w:rPr>
        <w:rFonts w:ascii="Wingdings" w:hAnsi="Wingdings" w:hint="default"/>
      </w:rPr>
    </w:lvl>
  </w:abstractNum>
  <w:abstractNum w:abstractNumId="49" w15:restartNumberingAfterBreak="0">
    <w:nsid w:val="710D5FF1"/>
    <w:multiLevelType w:val="hybridMultilevel"/>
    <w:tmpl w:val="D140380A"/>
    <w:lvl w:ilvl="0" w:tplc="BFE8B0E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72347321"/>
    <w:multiLevelType w:val="hybridMultilevel"/>
    <w:tmpl w:val="40DC9544"/>
    <w:lvl w:ilvl="0" w:tplc="BFE8B0EA">
      <w:start w:val="1"/>
      <w:numFmt w:val="bullet"/>
      <w:lvlText w:val=""/>
      <w:lvlJc w:val="left"/>
      <w:pPr>
        <w:ind w:left="720" w:hanging="360"/>
      </w:pPr>
      <w:rPr>
        <w:rFonts w:ascii="Symbol" w:hAnsi="Symbol" w:hint="default"/>
      </w:rPr>
    </w:lvl>
    <w:lvl w:ilvl="1" w:tplc="0415000F">
      <w:start w:val="1"/>
      <w:numFmt w:val="decimal"/>
      <w:lvlText w:val="%2."/>
      <w:lvlJc w:val="left"/>
      <w:pPr>
        <w:ind w:left="1440" w:hanging="360"/>
      </w:pPr>
      <w:rPr>
        <w:rFonts w:hint="default"/>
      </w:rPr>
    </w:lvl>
    <w:lvl w:ilvl="2" w:tplc="E6ECA23A">
      <w:start w:val="1"/>
      <w:numFmt w:val="lowerLetter"/>
      <w:lvlText w:val="%3."/>
      <w:lvlJc w:val="left"/>
      <w:pPr>
        <w:ind w:left="2505" w:hanging="705"/>
      </w:pPr>
      <w:rPr>
        <w:rFont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73914BB0"/>
    <w:multiLevelType w:val="hybridMultilevel"/>
    <w:tmpl w:val="9268269C"/>
    <w:lvl w:ilvl="0" w:tplc="72E30008">
      <w:start w:val="1"/>
      <w:numFmt w:val="lowerLetter"/>
      <w:lvlText w:val="%1."/>
      <w:lvlJc w:val="left"/>
      <w:pPr>
        <w:ind w:left="720" w:hanging="360"/>
      </w:pPr>
      <w:rPr>
        <w:snapToGrid/>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9674669"/>
    <w:multiLevelType w:val="hybridMultilevel"/>
    <w:tmpl w:val="EB86136E"/>
    <w:lvl w:ilvl="0" w:tplc="04150001">
      <w:start w:val="1"/>
      <w:numFmt w:val="bullet"/>
      <w:lvlText w:val=""/>
      <w:lvlJc w:val="left"/>
      <w:pPr>
        <w:ind w:left="1296" w:hanging="360"/>
      </w:pPr>
      <w:rPr>
        <w:rFonts w:ascii="Symbol" w:hAnsi="Symbol" w:hint="default"/>
      </w:rPr>
    </w:lvl>
    <w:lvl w:ilvl="1" w:tplc="04150003" w:tentative="1">
      <w:start w:val="1"/>
      <w:numFmt w:val="bullet"/>
      <w:lvlText w:val="o"/>
      <w:lvlJc w:val="left"/>
      <w:pPr>
        <w:ind w:left="2016" w:hanging="360"/>
      </w:pPr>
      <w:rPr>
        <w:rFonts w:ascii="Courier New" w:hAnsi="Courier New" w:cs="Courier New" w:hint="default"/>
      </w:rPr>
    </w:lvl>
    <w:lvl w:ilvl="2" w:tplc="04150005" w:tentative="1">
      <w:start w:val="1"/>
      <w:numFmt w:val="bullet"/>
      <w:lvlText w:val=""/>
      <w:lvlJc w:val="left"/>
      <w:pPr>
        <w:ind w:left="2736" w:hanging="360"/>
      </w:pPr>
      <w:rPr>
        <w:rFonts w:ascii="Wingdings" w:hAnsi="Wingdings" w:hint="default"/>
      </w:rPr>
    </w:lvl>
    <w:lvl w:ilvl="3" w:tplc="04150001" w:tentative="1">
      <w:start w:val="1"/>
      <w:numFmt w:val="bullet"/>
      <w:lvlText w:val=""/>
      <w:lvlJc w:val="left"/>
      <w:pPr>
        <w:ind w:left="3456" w:hanging="360"/>
      </w:pPr>
      <w:rPr>
        <w:rFonts w:ascii="Symbol" w:hAnsi="Symbol" w:hint="default"/>
      </w:rPr>
    </w:lvl>
    <w:lvl w:ilvl="4" w:tplc="04150003" w:tentative="1">
      <w:start w:val="1"/>
      <w:numFmt w:val="bullet"/>
      <w:lvlText w:val="o"/>
      <w:lvlJc w:val="left"/>
      <w:pPr>
        <w:ind w:left="4176" w:hanging="360"/>
      </w:pPr>
      <w:rPr>
        <w:rFonts w:ascii="Courier New" w:hAnsi="Courier New" w:cs="Courier New" w:hint="default"/>
      </w:rPr>
    </w:lvl>
    <w:lvl w:ilvl="5" w:tplc="04150005" w:tentative="1">
      <w:start w:val="1"/>
      <w:numFmt w:val="bullet"/>
      <w:lvlText w:val=""/>
      <w:lvlJc w:val="left"/>
      <w:pPr>
        <w:ind w:left="4896" w:hanging="360"/>
      </w:pPr>
      <w:rPr>
        <w:rFonts w:ascii="Wingdings" w:hAnsi="Wingdings" w:hint="default"/>
      </w:rPr>
    </w:lvl>
    <w:lvl w:ilvl="6" w:tplc="04150001" w:tentative="1">
      <w:start w:val="1"/>
      <w:numFmt w:val="bullet"/>
      <w:lvlText w:val=""/>
      <w:lvlJc w:val="left"/>
      <w:pPr>
        <w:ind w:left="5616" w:hanging="360"/>
      </w:pPr>
      <w:rPr>
        <w:rFonts w:ascii="Symbol" w:hAnsi="Symbol" w:hint="default"/>
      </w:rPr>
    </w:lvl>
    <w:lvl w:ilvl="7" w:tplc="04150003" w:tentative="1">
      <w:start w:val="1"/>
      <w:numFmt w:val="bullet"/>
      <w:lvlText w:val="o"/>
      <w:lvlJc w:val="left"/>
      <w:pPr>
        <w:ind w:left="6336" w:hanging="360"/>
      </w:pPr>
      <w:rPr>
        <w:rFonts w:ascii="Courier New" w:hAnsi="Courier New" w:cs="Courier New" w:hint="default"/>
      </w:rPr>
    </w:lvl>
    <w:lvl w:ilvl="8" w:tplc="04150005" w:tentative="1">
      <w:start w:val="1"/>
      <w:numFmt w:val="bullet"/>
      <w:lvlText w:val=""/>
      <w:lvlJc w:val="left"/>
      <w:pPr>
        <w:ind w:left="7056" w:hanging="360"/>
      </w:pPr>
      <w:rPr>
        <w:rFonts w:ascii="Wingdings" w:hAnsi="Wingdings" w:hint="default"/>
      </w:rPr>
    </w:lvl>
  </w:abstractNum>
  <w:abstractNum w:abstractNumId="53" w15:restartNumberingAfterBreak="0">
    <w:nsid w:val="7CC322AB"/>
    <w:multiLevelType w:val="hybridMultilevel"/>
    <w:tmpl w:val="8D8EF80E"/>
    <w:lvl w:ilvl="0" w:tplc="04150001">
      <w:start w:val="1"/>
      <w:numFmt w:val="bullet"/>
      <w:lvlText w:val=""/>
      <w:lvlJc w:val="left"/>
      <w:pPr>
        <w:ind w:left="1296" w:hanging="360"/>
      </w:pPr>
      <w:rPr>
        <w:rFonts w:ascii="Symbol" w:hAnsi="Symbol" w:hint="default"/>
      </w:rPr>
    </w:lvl>
    <w:lvl w:ilvl="1" w:tplc="04150003" w:tentative="1">
      <w:start w:val="1"/>
      <w:numFmt w:val="bullet"/>
      <w:lvlText w:val="o"/>
      <w:lvlJc w:val="left"/>
      <w:pPr>
        <w:ind w:left="2016" w:hanging="360"/>
      </w:pPr>
      <w:rPr>
        <w:rFonts w:ascii="Courier New" w:hAnsi="Courier New" w:cs="Courier New" w:hint="default"/>
      </w:rPr>
    </w:lvl>
    <w:lvl w:ilvl="2" w:tplc="04150005" w:tentative="1">
      <w:start w:val="1"/>
      <w:numFmt w:val="bullet"/>
      <w:lvlText w:val=""/>
      <w:lvlJc w:val="left"/>
      <w:pPr>
        <w:ind w:left="2736" w:hanging="360"/>
      </w:pPr>
      <w:rPr>
        <w:rFonts w:ascii="Wingdings" w:hAnsi="Wingdings" w:hint="default"/>
      </w:rPr>
    </w:lvl>
    <w:lvl w:ilvl="3" w:tplc="04150001" w:tentative="1">
      <w:start w:val="1"/>
      <w:numFmt w:val="bullet"/>
      <w:lvlText w:val=""/>
      <w:lvlJc w:val="left"/>
      <w:pPr>
        <w:ind w:left="3456" w:hanging="360"/>
      </w:pPr>
      <w:rPr>
        <w:rFonts w:ascii="Symbol" w:hAnsi="Symbol" w:hint="default"/>
      </w:rPr>
    </w:lvl>
    <w:lvl w:ilvl="4" w:tplc="04150003" w:tentative="1">
      <w:start w:val="1"/>
      <w:numFmt w:val="bullet"/>
      <w:lvlText w:val="o"/>
      <w:lvlJc w:val="left"/>
      <w:pPr>
        <w:ind w:left="4176" w:hanging="360"/>
      </w:pPr>
      <w:rPr>
        <w:rFonts w:ascii="Courier New" w:hAnsi="Courier New" w:cs="Courier New" w:hint="default"/>
      </w:rPr>
    </w:lvl>
    <w:lvl w:ilvl="5" w:tplc="04150005" w:tentative="1">
      <w:start w:val="1"/>
      <w:numFmt w:val="bullet"/>
      <w:lvlText w:val=""/>
      <w:lvlJc w:val="left"/>
      <w:pPr>
        <w:ind w:left="4896" w:hanging="360"/>
      </w:pPr>
      <w:rPr>
        <w:rFonts w:ascii="Wingdings" w:hAnsi="Wingdings" w:hint="default"/>
      </w:rPr>
    </w:lvl>
    <w:lvl w:ilvl="6" w:tplc="04150001" w:tentative="1">
      <w:start w:val="1"/>
      <w:numFmt w:val="bullet"/>
      <w:lvlText w:val=""/>
      <w:lvlJc w:val="left"/>
      <w:pPr>
        <w:ind w:left="5616" w:hanging="360"/>
      </w:pPr>
      <w:rPr>
        <w:rFonts w:ascii="Symbol" w:hAnsi="Symbol" w:hint="default"/>
      </w:rPr>
    </w:lvl>
    <w:lvl w:ilvl="7" w:tplc="04150003" w:tentative="1">
      <w:start w:val="1"/>
      <w:numFmt w:val="bullet"/>
      <w:lvlText w:val="o"/>
      <w:lvlJc w:val="left"/>
      <w:pPr>
        <w:ind w:left="6336" w:hanging="360"/>
      </w:pPr>
      <w:rPr>
        <w:rFonts w:ascii="Courier New" w:hAnsi="Courier New" w:cs="Courier New" w:hint="default"/>
      </w:rPr>
    </w:lvl>
    <w:lvl w:ilvl="8" w:tplc="04150005" w:tentative="1">
      <w:start w:val="1"/>
      <w:numFmt w:val="bullet"/>
      <w:lvlText w:val=""/>
      <w:lvlJc w:val="left"/>
      <w:pPr>
        <w:ind w:left="7056" w:hanging="360"/>
      </w:pPr>
      <w:rPr>
        <w:rFonts w:ascii="Wingdings" w:hAnsi="Wingdings" w:hint="default"/>
      </w:rPr>
    </w:lvl>
  </w:abstractNum>
  <w:abstractNum w:abstractNumId="54" w15:restartNumberingAfterBreak="0">
    <w:nsid w:val="7D265ED1"/>
    <w:multiLevelType w:val="hybridMultilevel"/>
    <w:tmpl w:val="7C4269F4"/>
    <w:lvl w:ilvl="0" w:tplc="04150001">
      <w:start w:val="1"/>
      <w:numFmt w:val="bullet"/>
      <w:lvlText w:val=""/>
      <w:lvlJc w:val="left"/>
      <w:pPr>
        <w:ind w:left="1296" w:hanging="360"/>
      </w:pPr>
      <w:rPr>
        <w:rFonts w:ascii="Symbol" w:hAnsi="Symbol" w:hint="default"/>
      </w:rPr>
    </w:lvl>
    <w:lvl w:ilvl="1" w:tplc="04150003" w:tentative="1">
      <w:start w:val="1"/>
      <w:numFmt w:val="bullet"/>
      <w:lvlText w:val="o"/>
      <w:lvlJc w:val="left"/>
      <w:pPr>
        <w:ind w:left="2016" w:hanging="360"/>
      </w:pPr>
      <w:rPr>
        <w:rFonts w:ascii="Courier New" w:hAnsi="Courier New" w:cs="Courier New" w:hint="default"/>
      </w:rPr>
    </w:lvl>
    <w:lvl w:ilvl="2" w:tplc="04150005" w:tentative="1">
      <w:start w:val="1"/>
      <w:numFmt w:val="bullet"/>
      <w:lvlText w:val=""/>
      <w:lvlJc w:val="left"/>
      <w:pPr>
        <w:ind w:left="2736" w:hanging="360"/>
      </w:pPr>
      <w:rPr>
        <w:rFonts w:ascii="Wingdings" w:hAnsi="Wingdings" w:hint="default"/>
      </w:rPr>
    </w:lvl>
    <w:lvl w:ilvl="3" w:tplc="04150001" w:tentative="1">
      <w:start w:val="1"/>
      <w:numFmt w:val="bullet"/>
      <w:lvlText w:val=""/>
      <w:lvlJc w:val="left"/>
      <w:pPr>
        <w:ind w:left="3456" w:hanging="360"/>
      </w:pPr>
      <w:rPr>
        <w:rFonts w:ascii="Symbol" w:hAnsi="Symbol" w:hint="default"/>
      </w:rPr>
    </w:lvl>
    <w:lvl w:ilvl="4" w:tplc="04150003" w:tentative="1">
      <w:start w:val="1"/>
      <w:numFmt w:val="bullet"/>
      <w:lvlText w:val="o"/>
      <w:lvlJc w:val="left"/>
      <w:pPr>
        <w:ind w:left="4176" w:hanging="360"/>
      </w:pPr>
      <w:rPr>
        <w:rFonts w:ascii="Courier New" w:hAnsi="Courier New" w:cs="Courier New" w:hint="default"/>
      </w:rPr>
    </w:lvl>
    <w:lvl w:ilvl="5" w:tplc="04150005" w:tentative="1">
      <w:start w:val="1"/>
      <w:numFmt w:val="bullet"/>
      <w:lvlText w:val=""/>
      <w:lvlJc w:val="left"/>
      <w:pPr>
        <w:ind w:left="4896" w:hanging="360"/>
      </w:pPr>
      <w:rPr>
        <w:rFonts w:ascii="Wingdings" w:hAnsi="Wingdings" w:hint="default"/>
      </w:rPr>
    </w:lvl>
    <w:lvl w:ilvl="6" w:tplc="04150001" w:tentative="1">
      <w:start w:val="1"/>
      <w:numFmt w:val="bullet"/>
      <w:lvlText w:val=""/>
      <w:lvlJc w:val="left"/>
      <w:pPr>
        <w:ind w:left="5616" w:hanging="360"/>
      </w:pPr>
      <w:rPr>
        <w:rFonts w:ascii="Symbol" w:hAnsi="Symbol" w:hint="default"/>
      </w:rPr>
    </w:lvl>
    <w:lvl w:ilvl="7" w:tplc="04150003" w:tentative="1">
      <w:start w:val="1"/>
      <w:numFmt w:val="bullet"/>
      <w:lvlText w:val="o"/>
      <w:lvlJc w:val="left"/>
      <w:pPr>
        <w:ind w:left="6336" w:hanging="360"/>
      </w:pPr>
      <w:rPr>
        <w:rFonts w:ascii="Courier New" w:hAnsi="Courier New" w:cs="Courier New" w:hint="default"/>
      </w:rPr>
    </w:lvl>
    <w:lvl w:ilvl="8" w:tplc="04150005" w:tentative="1">
      <w:start w:val="1"/>
      <w:numFmt w:val="bullet"/>
      <w:lvlText w:val=""/>
      <w:lvlJc w:val="left"/>
      <w:pPr>
        <w:ind w:left="7056" w:hanging="360"/>
      </w:pPr>
      <w:rPr>
        <w:rFonts w:ascii="Wingdings" w:hAnsi="Wingdings" w:hint="default"/>
      </w:rPr>
    </w:lvl>
  </w:abstractNum>
  <w:num w:numId="1" w16cid:durableId="384915812">
    <w:abstractNumId w:val="36"/>
  </w:num>
  <w:num w:numId="2" w16cid:durableId="615143227">
    <w:abstractNumId w:val="0"/>
  </w:num>
  <w:num w:numId="3" w16cid:durableId="41690367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22312958">
    <w:abstractNumId w:val="14"/>
  </w:num>
  <w:num w:numId="5" w16cid:durableId="489105659">
    <w:abstractNumId w:val="43"/>
  </w:num>
  <w:num w:numId="6" w16cid:durableId="275914968">
    <w:abstractNumId w:val="25"/>
  </w:num>
  <w:num w:numId="7" w16cid:durableId="254484524">
    <w:abstractNumId w:val="2"/>
  </w:num>
  <w:num w:numId="8" w16cid:durableId="944731361">
    <w:abstractNumId w:val="10"/>
  </w:num>
  <w:num w:numId="9" w16cid:durableId="1876769064">
    <w:abstractNumId w:val="9"/>
  </w:num>
  <w:num w:numId="10" w16cid:durableId="1567955085">
    <w:abstractNumId w:val="4"/>
  </w:num>
  <w:num w:numId="11" w16cid:durableId="57824468">
    <w:abstractNumId w:val="6"/>
  </w:num>
  <w:num w:numId="12" w16cid:durableId="1192767604">
    <w:abstractNumId w:val="11"/>
  </w:num>
  <w:num w:numId="13" w16cid:durableId="142163604">
    <w:abstractNumId w:val="3"/>
  </w:num>
  <w:num w:numId="14" w16cid:durableId="467362515">
    <w:abstractNumId w:val="5"/>
  </w:num>
  <w:num w:numId="15" w16cid:durableId="1811749998">
    <w:abstractNumId w:val="7"/>
  </w:num>
  <w:num w:numId="16" w16cid:durableId="1564559514">
    <w:abstractNumId w:val="1"/>
  </w:num>
  <w:num w:numId="17" w16cid:durableId="1894612080">
    <w:abstractNumId w:val="8"/>
  </w:num>
  <w:num w:numId="18" w16cid:durableId="335426495">
    <w:abstractNumId w:val="54"/>
  </w:num>
  <w:num w:numId="19" w16cid:durableId="2088458339">
    <w:abstractNumId w:val="52"/>
  </w:num>
  <w:num w:numId="20" w16cid:durableId="304968769">
    <w:abstractNumId w:val="53"/>
  </w:num>
  <w:num w:numId="21" w16cid:durableId="1755859625">
    <w:abstractNumId w:val="48"/>
  </w:num>
  <w:num w:numId="22" w16cid:durableId="961308177">
    <w:abstractNumId w:val="39"/>
  </w:num>
  <w:num w:numId="23" w16cid:durableId="1451322040">
    <w:abstractNumId w:val="12"/>
  </w:num>
  <w:num w:numId="24" w16cid:durableId="1419980554">
    <w:abstractNumId w:val="19"/>
  </w:num>
  <w:num w:numId="25" w16cid:durableId="271057508">
    <w:abstractNumId w:val="13"/>
  </w:num>
  <w:num w:numId="26" w16cid:durableId="1002976366">
    <w:abstractNumId w:val="32"/>
  </w:num>
  <w:num w:numId="27" w16cid:durableId="1240482514">
    <w:abstractNumId w:val="41"/>
  </w:num>
  <w:num w:numId="28" w16cid:durableId="611089985">
    <w:abstractNumId w:val="34"/>
  </w:num>
  <w:num w:numId="29" w16cid:durableId="1439108178">
    <w:abstractNumId w:val="26"/>
  </w:num>
  <w:num w:numId="30" w16cid:durableId="1224222765">
    <w:abstractNumId w:val="46"/>
  </w:num>
  <w:num w:numId="31" w16cid:durableId="1372075431">
    <w:abstractNumId w:val="47"/>
  </w:num>
  <w:num w:numId="32" w16cid:durableId="241791671">
    <w:abstractNumId w:val="31"/>
  </w:num>
  <w:num w:numId="33" w16cid:durableId="1873692898">
    <w:abstractNumId w:val="18"/>
  </w:num>
  <w:num w:numId="34" w16cid:durableId="363100985">
    <w:abstractNumId w:val="23"/>
  </w:num>
  <w:num w:numId="35" w16cid:durableId="928849864">
    <w:abstractNumId w:val="44"/>
  </w:num>
  <w:num w:numId="36" w16cid:durableId="2439794">
    <w:abstractNumId w:val="35"/>
  </w:num>
  <w:num w:numId="37" w16cid:durableId="1691105323">
    <w:abstractNumId w:val="16"/>
  </w:num>
  <w:num w:numId="38" w16cid:durableId="54010072">
    <w:abstractNumId w:val="21"/>
  </w:num>
  <w:num w:numId="39" w16cid:durableId="1061562035">
    <w:abstractNumId w:val="33"/>
  </w:num>
  <w:num w:numId="40" w16cid:durableId="1579708711">
    <w:abstractNumId w:val="50"/>
  </w:num>
  <w:num w:numId="41" w16cid:durableId="1000743255">
    <w:abstractNumId w:val="37"/>
  </w:num>
  <w:num w:numId="42" w16cid:durableId="787701255">
    <w:abstractNumId w:val="42"/>
  </w:num>
  <w:num w:numId="43" w16cid:durableId="2019039643">
    <w:abstractNumId w:val="49"/>
  </w:num>
  <w:num w:numId="44" w16cid:durableId="1938293360">
    <w:abstractNumId w:val="27"/>
  </w:num>
  <w:num w:numId="45" w16cid:durableId="590507459">
    <w:abstractNumId w:val="40"/>
  </w:num>
  <w:num w:numId="46" w16cid:durableId="688485352">
    <w:abstractNumId w:val="22"/>
  </w:num>
  <w:num w:numId="47" w16cid:durableId="1377856234">
    <w:abstractNumId w:val="30"/>
  </w:num>
  <w:num w:numId="48" w16cid:durableId="1728146715">
    <w:abstractNumId w:val="51"/>
  </w:num>
  <w:num w:numId="49" w16cid:durableId="1887447089">
    <w:abstractNumId w:val="29"/>
  </w:num>
  <w:num w:numId="50" w16cid:durableId="660934050">
    <w:abstractNumId w:val="24"/>
  </w:num>
  <w:num w:numId="51" w16cid:durableId="981038602">
    <w:abstractNumId w:val="15"/>
  </w:num>
  <w:num w:numId="52" w16cid:durableId="915045542">
    <w:abstractNumId w:val="17"/>
  </w:num>
  <w:num w:numId="53" w16cid:durableId="1096098158">
    <w:abstractNumId w:val="45"/>
  </w:num>
  <w:num w:numId="54" w16cid:durableId="666371698">
    <w:abstractNumId w:val="38"/>
  </w:num>
  <w:num w:numId="55" w16cid:durableId="92633924">
    <w:abstractNumId w:val="28"/>
  </w:num>
  <w:num w:numId="56" w16cid:durableId="740103045">
    <w:abstractNumId w:val="2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drawingGridHorizontalSpacing w:val="100"/>
  <w:drawingGridVerticalSpacing w:val="181"/>
  <w:noPunctuationKerning/>
  <w:characterSpacingControl w:val="doNotCompress"/>
  <w:hdrShapeDefaults>
    <o:shapedefaults v:ext="edit" spidmax="2050" fillcolor="white">
      <v:fill color="white"/>
    </o:shapedefaults>
    <o:shapelayout v:ext="edit">
      <o:idmap v:ext="edit" data="1"/>
    </o:shapelayout>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6E4"/>
    <w:rsid w:val="00003BF9"/>
    <w:rsid w:val="00003FA2"/>
    <w:rsid w:val="000052E1"/>
    <w:rsid w:val="000053D5"/>
    <w:rsid w:val="00013385"/>
    <w:rsid w:val="0001346E"/>
    <w:rsid w:val="000202AB"/>
    <w:rsid w:val="000206EF"/>
    <w:rsid w:val="0002148A"/>
    <w:rsid w:val="000229A8"/>
    <w:rsid w:val="00041DEA"/>
    <w:rsid w:val="00042DC2"/>
    <w:rsid w:val="000502CC"/>
    <w:rsid w:val="00051D91"/>
    <w:rsid w:val="000533A2"/>
    <w:rsid w:val="00053410"/>
    <w:rsid w:val="0005369A"/>
    <w:rsid w:val="00054832"/>
    <w:rsid w:val="000625A6"/>
    <w:rsid w:val="00066CB5"/>
    <w:rsid w:val="000756A5"/>
    <w:rsid w:val="000811B1"/>
    <w:rsid w:val="00086D1C"/>
    <w:rsid w:val="00087C0A"/>
    <w:rsid w:val="000901E7"/>
    <w:rsid w:val="00095F57"/>
    <w:rsid w:val="000A3196"/>
    <w:rsid w:val="000A3D42"/>
    <w:rsid w:val="000A7B2F"/>
    <w:rsid w:val="000B1E3F"/>
    <w:rsid w:val="000B2341"/>
    <w:rsid w:val="000B2659"/>
    <w:rsid w:val="000B362E"/>
    <w:rsid w:val="000B56C7"/>
    <w:rsid w:val="000C67F0"/>
    <w:rsid w:val="000D5634"/>
    <w:rsid w:val="000D5F2B"/>
    <w:rsid w:val="000D61EE"/>
    <w:rsid w:val="000E3EC3"/>
    <w:rsid w:val="000F69C5"/>
    <w:rsid w:val="00115495"/>
    <w:rsid w:val="00115A70"/>
    <w:rsid w:val="0012048C"/>
    <w:rsid w:val="00122976"/>
    <w:rsid w:val="001266CD"/>
    <w:rsid w:val="001370FC"/>
    <w:rsid w:val="00137B2A"/>
    <w:rsid w:val="001403DF"/>
    <w:rsid w:val="0015257D"/>
    <w:rsid w:val="00152C3E"/>
    <w:rsid w:val="0015310A"/>
    <w:rsid w:val="001724A1"/>
    <w:rsid w:val="00175AAC"/>
    <w:rsid w:val="00180795"/>
    <w:rsid w:val="00182102"/>
    <w:rsid w:val="00184C1E"/>
    <w:rsid w:val="00187076"/>
    <w:rsid w:val="0018735C"/>
    <w:rsid w:val="001909D2"/>
    <w:rsid w:val="00190B4B"/>
    <w:rsid w:val="001912A7"/>
    <w:rsid w:val="00191EFD"/>
    <w:rsid w:val="00195A73"/>
    <w:rsid w:val="00197B67"/>
    <w:rsid w:val="001A1FD2"/>
    <w:rsid w:val="001A4B83"/>
    <w:rsid w:val="001A54E1"/>
    <w:rsid w:val="001A5E33"/>
    <w:rsid w:val="001A7831"/>
    <w:rsid w:val="001B20B6"/>
    <w:rsid w:val="001B5319"/>
    <w:rsid w:val="001C1A07"/>
    <w:rsid w:val="001C1F44"/>
    <w:rsid w:val="001C48E9"/>
    <w:rsid w:val="001C494E"/>
    <w:rsid w:val="001D160E"/>
    <w:rsid w:val="001D1964"/>
    <w:rsid w:val="001D44D7"/>
    <w:rsid w:val="001E4E64"/>
    <w:rsid w:val="001F010D"/>
    <w:rsid w:val="001F2798"/>
    <w:rsid w:val="001F4EF2"/>
    <w:rsid w:val="001F53D8"/>
    <w:rsid w:val="001F5488"/>
    <w:rsid w:val="001F628C"/>
    <w:rsid w:val="002053D1"/>
    <w:rsid w:val="00207395"/>
    <w:rsid w:val="00207C17"/>
    <w:rsid w:val="0022400F"/>
    <w:rsid w:val="002310C2"/>
    <w:rsid w:val="00232E9D"/>
    <w:rsid w:val="002349FE"/>
    <w:rsid w:val="002362E5"/>
    <w:rsid w:val="0024012B"/>
    <w:rsid w:val="0024053D"/>
    <w:rsid w:val="00243F59"/>
    <w:rsid w:val="00252E9D"/>
    <w:rsid w:val="002540B7"/>
    <w:rsid w:val="00255A32"/>
    <w:rsid w:val="00282AA9"/>
    <w:rsid w:val="00283A56"/>
    <w:rsid w:val="0029277A"/>
    <w:rsid w:val="00296A85"/>
    <w:rsid w:val="002A5EDA"/>
    <w:rsid w:val="002A7E0B"/>
    <w:rsid w:val="002B43FC"/>
    <w:rsid w:val="002B442C"/>
    <w:rsid w:val="002C085A"/>
    <w:rsid w:val="002C2F1E"/>
    <w:rsid w:val="002C3B8E"/>
    <w:rsid w:val="002D050C"/>
    <w:rsid w:val="002D4B9F"/>
    <w:rsid w:val="002E1D24"/>
    <w:rsid w:val="002F5DC2"/>
    <w:rsid w:val="00326466"/>
    <w:rsid w:val="0032691A"/>
    <w:rsid w:val="00330398"/>
    <w:rsid w:val="003330A9"/>
    <w:rsid w:val="003350AC"/>
    <w:rsid w:val="00335A67"/>
    <w:rsid w:val="00337428"/>
    <w:rsid w:val="00344EE5"/>
    <w:rsid w:val="003478B7"/>
    <w:rsid w:val="00352F23"/>
    <w:rsid w:val="00353DCB"/>
    <w:rsid w:val="00355DC0"/>
    <w:rsid w:val="003603F7"/>
    <w:rsid w:val="003702B0"/>
    <w:rsid w:val="00370577"/>
    <w:rsid w:val="00373CA9"/>
    <w:rsid w:val="00375105"/>
    <w:rsid w:val="003762CD"/>
    <w:rsid w:val="00381DE0"/>
    <w:rsid w:val="0038306C"/>
    <w:rsid w:val="00383D69"/>
    <w:rsid w:val="00386FE4"/>
    <w:rsid w:val="00391365"/>
    <w:rsid w:val="00391F73"/>
    <w:rsid w:val="00392CF4"/>
    <w:rsid w:val="003A5EDF"/>
    <w:rsid w:val="003A7606"/>
    <w:rsid w:val="003B1BAD"/>
    <w:rsid w:val="003B5915"/>
    <w:rsid w:val="003B5D94"/>
    <w:rsid w:val="003C0AB9"/>
    <w:rsid w:val="003C40D0"/>
    <w:rsid w:val="003C4AF0"/>
    <w:rsid w:val="003C7244"/>
    <w:rsid w:val="003D2E4C"/>
    <w:rsid w:val="003F3766"/>
    <w:rsid w:val="004026DA"/>
    <w:rsid w:val="00402F05"/>
    <w:rsid w:val="0040316B"/>
    <w:rsid w:val="004041B6"/>
    <w:rsid w:val="00405239"/>
    <w:rsid w:val="004052DF"/>
    <w:rsid w:val="0040669E"/>
    <w:rsid w:val="004130DE"/>
    <w:rsid w:val="00414461"/>
    <w:rsid w:val="00416305"/>
    <w:rsid w:val="004172E0"/>
    <w:rsid w:val="00417E35"/>
    <w:rsid w:val="004205AF"/>
    <w:rsid w:val="004215AD"/>
    <w:rsid w:val="00427D93"/>
    <w:rsid w:val="004311AA"/>
    <w:rsid w:val="00431417"/>
    <w:rsid w:val="004316A2"/>
    <w:rsid w:val="00433620"/>
    <w:rsid w:val="0043682E"/>
    <w:rsid w:val="004555AD"/>
    <w:rsid w:val="00455906"/>
    <w:rsid w:val="00455BF1"/>
    <w:rsid w:val="0045705C"/>
    <w:rsid w:val="00460D76"/>
    <w:rsid w:val="00461832"/>
    <w:rsid w:val="00471FB8"/>
    <w:rsid w:val="004761CC"/>
    <w:rsid w:val="004850E2"/>
    <w:rsid w:val="00485499"/>
    <w:rsid w:val="004861BD"/>
    <w:rsid w:val="00487678"/>
    <w:rsid w:val="004962A4"/>
    <w:rsid w:val="004A75CB"/>
    <w:rsid w:val="004A7EA2"/>
    <w:rsid w:val="004A7F4D"/>
    <w:rsid w:val="004B4012"/>
    <w:rsid w:val="004B55F3"/>
    <w:rsid w:val="004B58C7"/>
    <w:rsid w:val="004B7138"/>
    <w:rsid w:val="004C7471"/>
    <w:rsid w:val="004D3BFC"/>
    <w:rsid w:val="004D5E12"/>
    <w:rsid w:val="004E1073"/>
    <w:rsid w:val="004E58C4"/>
    <w:rsid w:val="004E6673"/>
    <w:rsid w:val="004E672E"/>
    <w:rsid w:val="004F0002"/>
    <w:rsid w:val="004F4702"/>
    <w:rsid w:val="004F4B57"/>
    <w:rsid w:val="004F613D"/>
    <w:rsid w:val="0050038A"/>
    <w:rsid w:val="005005EA"/>
    <w:rsid w:val="005153C4"/>
    <w:rsid w:val="00515F9E"/>
    <w:rsid w:val="00520D84"/>
    <w:rsid w:val="005276E4"/>
    <w:rsid w:val="00532CA3"/>
    <w:rsid w:val="00534CFC"/>
    <w:rsid w:val="005358F0"/>
    <w:rsid w:val="00541373"/>
    <w:rsid w:val="00543445"/>
    <w:rsid w:val="00545053"/>
    <w:rsid w:val="00550860"/>
    <w:rsid w:val="00552885"/>
    <w:rsid w:val="00552970"/>
    <w:rsid w:val="0055346B"/>
    <w:rsid w:val="00555F54"/>
    <w:rsid w:val="00557134"/>
    <w:rsid w:val="0056672B"/>
    <w:rsid w:val="00570C2A"/>
    <w:rsid w:val="00571197"/>
    <w:rsid w:val="005720D9"/>
    <w:rsid w:val="005751A4"/>
    <w:rsid w:val="00590F8F"/>
    <w:rsid w:val="00593248"/>
    <w:rsid w:val="00596BC7"/>
    <w:rsid w:val="0059731D"/>
    <w:rsid w:val="005B0AF7"/>
    <w:rsid w:val="005B14F1"/>
    <w:rsid w:val="005B782A"/>
    <w:rsid w:val="005C031A"/>
    <w:rsid w:val="005D02FD"/>
    <w:rsid w:val="005D0AE5"/>
    <w:rsid w:val="005D10CE"/>
    <w:rsid w:val="005D53F5"/>
    <w:rsid w:val="005E1BB5"/>
    <w:rsid w:val="005E32D0"/>
    <w:rsid w:val="005E3D24"/>
    <w:rsid w:val="005E4EF0"/>
    <w:rsid w:val="006114A3"/>
    <w:rsid w:val="00611AB3"/>
    <w:rsid w:val="006149E1"/>
    <w:rsid w:val="00616071"/>
    <w:rsid w:val="00616592"/>
    <w:rsid w:val="00621434"/>
    <w:rsid w:val="006232AD"/>
    <w:rsid w:val="0062634F"/>
    <w:rsid w:val="00626B58"/>
    <w:rsid w:val="00626D0E"/>
    <w:rsid w:val="00626EF6"/>
    <w:rsid w:val="00641263"/>
    <w:rsid w:val="006432BF"/>
    <w:rsid w:val="00645EB0"/>
    <w:rsid w:val="00650009"/>
    <w:rsid w:val="006557DB"/>
    <w:rsid w:val="006711DD"/>
    <w:rsid w:val="00672D18"/>
    <w:rsid w:val="00672FE0"/>
    <w:rsid w:val="00674674"/>
    <w:rsid w:val="0068699E"/>
    <w:rsid w:val="00686F0F"/>
    <w:rsid w:val="006874D3"/>
    <w:rsid w:val="00694CDB"/>
    <w:rsid w:val="00694F84"/>
    <w:rsid w:val="006951F4"/>
    <w:rsid w:val="006972A0"/>
    <w:rsid w:val="006A5BBB"/>
    <w:rsid w:val="006A68D3"/>
    <w:rsid w:val="006A6F5F"/>
    <w:rsid w:val="006B1F4C"/>
    <w:rsid w:val="006C17B9"/>
    <w:rsid w:val="006C76B6"/>
    <w:rsid w:val="006D10CE"/>
    <w:rsid w:val="006D1191"/>
    <w:rsid w:val="006D362D"/>
    <w:rsid w:val="006E324A"/>
    <w:rsid w:val="006F27FA"/>
    <w:rsid w:val="006F35B3"/>
    <w:rsid w:val="006F44E7"/>
    <w:rsid w:val="006F4C3F"/>
    <w:rsid w:val="006F53D7"/>
    <w:rsid w:val="0070453F"/>
    <w:rsid w:val="00707888"/>
    <w:rsid w:val="0071025D"/>
    <w:rsid w:val="00713AC2"/>
    <w:rsid w:val="00714BED"/>
    <w:rsid w:val="00721667"/>
    <w:rsid w:val="007223BC"/>
    <w:rsid w:val="00727088"/>
    <w:rsid w:val="007402A8"/>
    <w:rsid w:val="00743F65"/>
    <w:rsid w:val="0076032A"/>
    <w:rsid w:val="00767769"/>
    <w:rsid w:val="007756B9"/>
    <w:rsid w:val="00782810"/>
    <w:rsid w:val="00784FFE"/>
    <w:rsid w:val="00786638"/>
    <w:rsid w:val="00790C3F"/>
    <w:rsid w:val="007920F4"/>
    <w:rsid w:val="0079340F"/>
    <w:rsid w:val="00794DDD"/>
    <w:rsid w:val="00796A02"/>
    <w:rsid w:val="007B4E99"/>
    <w:rsid w:val="007C41D4"/>
    <w:rsid w:val="007C63CA"/>
    <w:rsid w:val="007D397E"/>
    <w:rsid w:val="007D4177"/>
    <w:rsid w:val="007D440D"/>
    <w:rsid w:val="007E1D12"/>
    <w:rsid w:val="007E4FB9"/>
    <w:rsid w:val="007E5557"/>
    <w:rsid w:val="007E6397"/>
    <w:rsid w:val="007F0AFE"/>
    <w:rsid w:val="007F2811"/>
    <w:rsid w:val="00801448"/>
    <w:rsid w:val="00801BB2"/>
    <w:rsid w:val="00803ECF"/>
    <w:rsid w:val="00804873"/>
    <w:rsid w:val="00804A8E"/>
    <w:rsid w:val="008135E0"/>
    <w:rsid w:val="00814C20"/>
    <w:rsid w:val="0081604D"/>
    <w:rsid w:val="0081622F"/>
    <w:rsid w:val="00823C63"/>
    <w:rsid w:val="00825A84"/>
    <w:rsid w:val="008268FC"/>
    <w:rsid w:val="00826B84"/>
    <w:rsid w:val="00826E21"/>
    <w:rsid w:val="0082796C"/>
    <w:rsid w:val="00831017"/>
    <w:rsid w:val="00832BED"/>
    <w:rsid w:val="008335CE"/>
    <w:rsid w:val="00840A88"/>
    <w:rsid w:val="0084175A"/>
    <w:rsid w:val="00845587"/>
    <w:rsid w:val="00846972"/>
    <w:rsid w:val="00851217"/>
    <w:rsid w:val="00852D59"/>
    <w:rsid w:val="00865E2C"/>
    <w:rsid w:val="00866F5D"/>
    <w:rsid w:val="00874A8C"/>
    <w:rsid w:val="008844BF"/>
    <w:rsid w:val="00887858"/>
    <w:rsid w:val="008904C5"/>
    <w:rsid w:val="0089109D"/>
    <w:rsid w:val="008950FD"/>
    <w:rsid w:val="008963C9"/>
    <w:rsid w:val="008A2DD6"/>
    <w:rsid w:val="008A45B5"/>
    <w:rsid w:val="008A6B83"/>
    <w:rsid w:val="008C0874"/>
    <w:rsid w:val="008C3E80"/>
    <w:rsid w:val="008C713E"/>
    <w:rsid w:val="008D6570"/>
    <w:rsid w:val="008D76BB"/>
    <w:rsid w:val="008E0648"/>
    <w:rsid w:val="008E200A"/>
    <w:rsid w:val="008E641B"/>
    <w:rsid w:val="008F75BF"/>
    <w:rsid w:val="009038B3"/>
    <w:rsid w:val="0090746B"/>
    <w:rsid w:val="00914629"/>
    <w:rsid w:val="009174E4"/>
    <w:rsid w:val="0092635F"/>
    <w:rsid w:val="00935E16"/>
    <w:rsid w:val="00943276"/>
    <w:rsid w:val="009462E0"/>
    <w:rsid w:val="00955FD2"/>
    <w:rsid w:val="00960C65"/>
    <w:rsid w:val="009630DD"/>
    <w:rsid w:val="009728F8"/>
    <w:rsid w:val="009778D0"/>
    <w:rsid w:val="00983170"/>
    <w:rsid w:val="009855F3"/>
    <w:rsid w:val="00993CE1"/>
    <w:rsid w:val="009A2FF4"/>
    <w:rsid w:val="009A4BDA"/>
    <w:rsid w:val="009C0C8A"/>
    <w:rsid w:val="009C5793"/>
    <w:rsid w:val="009D1FC8"/>
    <w:rsid w:val="009D3874"/>
    <w:rsid w:val="009D4A92"/>
    <w:rsid w:val="009E047E"/>
    <w:rsid w:val="009E61BF"/>
    <w:rsid w:val="00A06036"/>
    <w:rsid w:val="00A106F1"/>
    <w:rsid w:val="00A120FA"/>
    <w:rsid w:val="00A21046"/>
    <w:rsid w:val="00A21848"/>
    <w:rsid w:val="00A27474"/>
    <w:rsid w:val="00A347F0"/>
    <w:rsid w:val="00A349CC"/>
    <w:rsid w:val="00A3501B"/>
    <w:rsid w:val="00A368B5"/>
    <w:rsid w:val="00A41D6F"/>
    <w:rsid w:val="00A4207D"/>
    <w:rsid w:val="00A458AD"/>
    <w:rsid w:val="00A45936"/>
    <w:rsid w:val="00A47DC1"/>
    <w:rsid w:val="00A47FDA"/>
    <w:rsid w:val="00A52487"/>
    <w:rsid w:val="00A53E90"/>
    <w:rsid w:val="00A57878"/>
    <w:rsid w:val="00A613DD"/>
    <w:rsid w:val="00A61944"/>
    <w:rsid w:val="00A661AE"/>
    <w:rsid w:val="00A67D99"/>
    <w:rsid w:val="00A7062B"/>
    <w:rsid w:val="00A7488C"/>
    <w:rsid w:val="00A84C57"/>
    <w:rsid w:val="00A84CFE"/>
    <w:rsid w:val="00A91B1C"/>
    <w:rsid w:val="00A94EDA"/>
    <w:rsid w:val="00A96025"/>
    <w:rsid w:val="00AA0FB4"/>
    <w:rsid w:val="00AA3A1A"/>
    <w:rsid w:val="00AB1804"/>
    <w:rsid w:val="00AB6EC9"/>
    <w:rsid w:val="00AB7756"/>
    <w:rsid w:val="00AC3ED7"/>
    <w:rsid w:val="00AD1CAB"/>
    <w:rsid w:val="00AD30A1"/>
    <w:rsid w:val="00AD6943"/>
    <w:rsid w:val="00AE5611"/>
    <w:rsid w:val="00B01C99"/>
    <w:rsid w:val="00B120F0"/>
    <w:rsid w:val="00B157CF"/>
    <w:rsid w:val="00B22032"/>
    <w:rsid w:val="00B24211"/>
    <w:rsid w:val="00B31614"/>
    <w:rsid w:val="00B64569"/>
    <w:rsid w:val="00B6530D"/>
    <w:rsid w:val="00B70F9D"/>
    <w:rsid w:val="00B748AE"/>
    <w:rsid w:val="00B80BD2"/>
    <w:rsid w:val="00B8260F"/>
    <w:rsid w:val="00B86D9A"/>
    <w:rsid w:val="00B8766C"/>
    <w:rsid w:val="00B900E1"/>
    <w:rsid w:val="00B90D86"/>
    <w:rsid w:val="00B9555B"/>
    <w:rsid w:val="00B96976"/>
    <w:rsid w:val="00B976B4"/>
    <w:rsid w:val="00BA03CA"/>
    <w:rsid w:val="00BA27A5"/>
    <w:rsid w:val="00BA4C06"/>
    <w:rsid w:val="00BB335C"/>
    <w:rsid w:val="00BC5651"/>
    <w:rsid w:val="00BC7AA9"/>
    <w:rsid w:val="00BD7B56"/>
    <w:rsid w:val="00BD7CC6"/>
    <w:rsid w:val="00BE3A99"/>
    <w:rsid w:val="00C000A6"/>
    <w:rsid w:val="00C03F90"/>
    <w:rsid w:val="00C04364"/>
    <w:rsid w:val="00C056E4"/>
    <w:rsid w:val="00C15D92"/>
    <w:rsid w:val="00C27E14"/>
    <w:rsid w:val="00C404F3"/>
    <w:rsid w:val="00C41521"/>
    <w:rsid w:val="00C4183B"/>
    <w:rsid w:val="00C51298"/>
    <w:rsid w:val="00C56B1B"/>
    <w:rsid w:val="00C60915"/>
    <w:rsid w:val="00C618CC"/>
    <w:rsid w:val="00C67A65"/>
    <w:rsid w:val="00C73216"/>
    <w:rsid w:val="00C74520"/>
    <w:rsid w:val="00C747F3"/>
    <w:rsid w:val="00C75A46"/>
    <w:rsid w:val="00C83E2B"/>
    <w:rsid w:val="00C87FD2"/>
    <w:rsid w:val="00C931D7"/>
    <w:rsid w:val="00C93365"/>
    <w:rsid w:val="00C9542C"/>
    <w:rsid w:val="00CA4CAE"/>
    <w:rsid w:val="00CA7E19"/>
    <w:rsid w:val="00CB6926"/>
    <w:rsid w:val="00CB6D72"/>
    <w:rsid w:val="00CC1278"/>
    <w:rsid w:val="00CC7A95"/>
    <w:rsid w:val="00CD2D0B"/>
    <w:rsid w:val="00CD3FB2"/>
    <w:rsid w:val="00CD707A"/>
    <w:rsid w:val="00CD7450"/>
    <w:rsid w:val="00CD7B1A"/>
    <w:rsid w:val="00CE00D9"/>
    <w:rsid w:val="00CE4751"/>
    <w:rsid w:val="00CE5DD9"/>
    <w:rsid w:val="00CF46F3"/>
    <w:rsid w:val="00CF550C"/>
    <w:rsid w:val="00D0445C"/>
    <w:rsid w:val="00D062BF"/>
    <w:rsid w:val="00D10209"/>
    <w:rsid w:val="00D11BF3"/>
    <w:rsid w:val="00D11E8B"/>
    <w:rsid w:val="00D13E91"/>
    <w:rsid w:val="00D16E33"/>
    <w:rsid w:val="00D208D0"/>
    <w:rsid w:val="00D22704"/>
    <w:rsid w:val="00D27555"/>
    <w:rsid w:val="00D301EE"/>
    <w:rsid w:val="00D306F4"/>
    <w:rsid w:val="00D323A7"/>
    <w:rsid w:val="00D33B79"/>
    <w:rsid w:val="00D36A55"/>
    <w:rsid w:val="00D4240E"/>
    <w:rsid w:val="00D4734D"/>
    <w:rsid w:val="00D52636"/>
    <w:rsid w:val="00D52CE9"/>
    <w:rsid w:val="00D56A38"/>
    <w:rsid w:val="00D61A09"/>
    <w:rsid w:val="00D63437"/>
    <w:rsid w:val="00D72896"/>
    <w:rsid w:val="00D73E59"/>
    <w:rsid w:val="00D74ABC"/>
    <w:rsid w:val="00D75669"/>
    <w:rsid w:val="00D8115B"/>
    <w:rsid w:val="00D84832"/>
    <w:rsid w:val="00D851EB"/>
    <w:rsid w:val="00D919DC"/>
    <w:rsid w:val="00D94412"/>
    <w:rsid w:val="00DA3F67"/>
    <w:rsid w:val="00DB269A"/>
    <w:rsid w:val="00DB5884"/>
    <w:rsid w:val="00DC0F9C"/>
    <w:rsid w:val="00DC1960"/>
    <w:rsid w:val="00DC23AE"/>
    <w:rsid w:val="00DC6D52"/>
    <w:rsid w:val="00DC7641"/>
    <w:rsid w:val="00DC7E59"/>
    <w:rsid w:val="00DC7EA1"/>
    <w:rsid w:val="00DE4675"/>
    <w:rsid w:val="00DE777B"/>
    <w:rsid w:val="00DF2F4A"/>
    <w:rsid w:val="00DF7C90"/>
    <w:rsid w:val="00E00AA0"/>
    <w:rsid w:val="00E01511"/>
    <w:rsid w:val="00E05BD4"/>
    <w:rsid w:val="00E15BBA"/>
    <w:rsid w:val="00E1799F"/>
    <w:rsid w:val="00E17DBF"/>
    <w:rsid w:val="00E257F4"/>
    <w:rsid w:val="00E26FF6"/>
    <w:rsid w:val="00E327B1"/>
    <w:rsid w:val="00E40D2E"/>
    <w:rsid w:val="00E5363B"/>
    <w:rsid w:val="00E538D6"/>
    <w:rsid w:val="00E620E5"/>
    <w:rsid w:val="00E66262"/>
    <w:rsid w:val="00E66662"/>
    <w:rsid w:val="00E71538"/>
    <w:rsid w:val="00E80E7E"/>
    <w:rsid w:val="00E95C38"/>
    <w:rsid w:val="00E95E2F"/>
    <w:rsid w:val="00E96F9F"/>
    <w:rsid w:val="00E9723C"/>
    <w:rsid w:val="00EA1624"/>
    <w:rsid w:val="00EA17D5"/>
    <w:rsid w:val="00EA254F"/>
    <w:rsid w:val="00EA666F"/>
    <w:rsid w:val="00EB24CF"/>
    <w:rsid w:val="00EB629E"/>
    <w:rsid w:val="00EB747B"/>
    <w:rsid w:val="00EC01C4"/>
    <w:rsid w:val="00EC23F2"/>
    <w:rsid w:val="00EC6670"/>
    <w:rsid w:val="00ED16BD"/>
    <w:rsid w:val="00ED2224"/>
    <w:rsid w:val="00ED3E68"/>
    <w:rsid w:val="00EE0553"/>
    <w:rsid w:val="00EE2FAE"/>
    <w:rsid w:val="00EE61A2"/>
    <w:rsid w:val="00EF16CE"/>
    <w:rsid w:val="00F03026"/>
    <w:rsid w:val="00F0340A"/>
    <w:rsid w:val="00F05A19"/>
    <w:rsid w:val="00F07E3F"/>
    <w:rsid w:val="00F108CC"/>
    <w:rsid w:val="00F1105C"/>
    <w:rsid w:val="00F1451C"/>
    <w:rsid w:val="00F1463E"/>
    <w:rsid w:val="00F40AD3"/>
    <w:rsid w:val="00F42D93"/>
    <w:rsid w:val="00F43DAF"/>
    <w:rsid w:val="00F51305"/>
    <w:rsid w:val="00F51340"/>
    <w:rsid w:val="00F5675C"/>
    <w:rsid w:val="00F62939"/>
    <w:rsid w:val="00F66027"/>
    <w:rsid w:val="00F669BB"/>
    <w:rsid w:val="00F71A0D"/>
    <w:rsid w:val="00F73FD0"/>
    <w:rsid w:val="00F758FC"/>
    <w:rsid w:val="00F775A0"/>
    <w:rsid w:val="00F8148E"/>
    <w:rsid w:val="00F82594"/>
    <w:rsid w:val="00F83043"/>
    <w:rsid w:val="00F84D8D"/>
    <w:rsid w:val="00F85B3D"/>
    <w:rsid w:val="00F86954"/>
    <w:rsid w:val="00F86D82"/>
    <w:rsid w:val="00F95C2D"/>
    <w:rsid w:val="00FA5667"/>
    <w:rsid w:val="00FA5F3D"/>
    <w:rsid w:val="00FA79C1"/>
    <w:rsid w:val="00FB48CE"/>
    <w:rsid w:val="00FB6352"/>
    <w:rsid w:val="00FC0B48"/>
    <w:rsid w:val="00FC185B"/>
    <w:rsid w:val="00FC2581"/>
    <w:rsid w:val="00FC3B72"/>
    <w:rsid w:val="00FC45BD"/>
    <w:rsid w:val="00FC6D3A"/>
    <w:rsid w:val="00FD5E8C"/>
    <w:rsid w:val="00FD65D5"/>
    <w:rsid w:val="00FD6CF0"/>
    <w:rsid w:val="00FE0ACC"/>
    <w:rsid w:val="00FE0BBC"/>
    <w:rsid w:val="00FE0BC0"/>
    <w:rsid w:val="00FE49BC"/>
    <w:rsid w:val="00FE5A82"/>
    <w:rsid w:val="00FE6E77"/>
    <w:rsid w:val="00FF08A3"/>
    <w:rsid w:val="5BA00BB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47D0F30"/>
  <w15:docId w15:val="{D2AB82D8-1AD0-41A7-81C3-1B1DDC309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lsdException w:name="footer" w:uiPriority="0" w:unhideWhenUsed="1"/>
    <w:lsdException w:name="index heading" w:semiHidden="1" w:unhideWhenUsed="1"/>
    <w:lsdException w:name="caption" w:uiPriority="0" w:unhideWhenUsed="1" w:qFormat="1"/>
    <w:lsdException w:name="table of figures"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C0C8A"/>
    <w:pPr>
      <w:spacing w:after="160" w:line="259" w:lineRule="auto"/>
    </w:pPr>
    <w:rPr>
      <w:rFonts w:ascii="Arial" w:eastAsiaTheme="minorHAnsi" w:hAnsi="Arial" w:cs="Arial"/>
      <w:szCs w:val="22"/>
      <w:lang w:eastAsia="en-US"/>
    </w:rPr>
  </w:style>
  <w:style w:type="paragraph" w:styleId="Nagwek1">
    <w:name w:val="heading 1"/>
    <w:basedOn w:val="Normalny"/>
    <w:next w:val="Normalny"/>
    <w:link w:val="Nagwek1Znak"/>
    <w:qFormat/>
    <w:rsid w:val="009C0C8A"/>
    <w:pPr>
      <w:keepNext/>
      <w:keepLines/>
      <w:spacing w:before="240" w:after="0"/>
      <w:outlineLvl w:val="0"/>
    </w:pPr>
    <w:rPr>
      <w:rFonts w:eastAsiaTheme="majorEastAsia" w:cstheme="majorBidi"/>
      <w:b/>
      <w:color w:val="2F5496" w:themeColor="accent1" w:themeShade="BF"/>
      <w:sz w:val="28"/>
      <w:szCs w:val="32"/>
    </w:rPr>
  </w:style>
  <w:style w:type="paragraph" w:styleId="Nagwek2">
    <w:name w:val="heading 2"/>
    <w:basedOn w:val="Normalny"/>
    <w:next w:val="Normalny"/>
    <w:link w:val="Nagwek2Znak"/>
    <w:unhideWhenUsed/>
    <w:qFormat/>
    <w:rsid w:val="009C0C8A"/>
    <w:pPr>
      <w:keepNext/>
      <w:keepLines/>
      <w:spacing w:before="40" w:after="0"/>
      <w:outlineLvl w:val="1"/>
    </w:pPr>
    <w:rPr>
      <w:rFonts w:eastAsiaTheme="majorEastAsia" w:cstheme="majorBidi"/>
      <w:b/>
      <w:color w:val="2F5496" w:themeColor="accent1" w:themeShade="BF"/>
      <w:szCs w:val="26"/>
    </w:rPr>
  </w:style>
  <w:style w:type="paragraph" w:styleId="Nagwek3">
    <w:name w:val="heading 3"/>
    <w:basedOn w:val="Normalny"/>
    <w:next w:val="Normalny"/>
    <w:link w:val="Nagwek3Znak"/>
    <w:unhideWhenUsed/>
    <w:qFormat/>
    <w:rsid w:val="009C0C8A"/>
    <w:pPr>
      <w:keepNext/>
      <w:keepLines/>
      <w:spacing w:before="40" w:after="0"/>
      <w:outlineLvl w:val="2"/>
    </w:pPr>
    <w:rPr>
      <w:rFonts w:eastAsiaTheme="majorEastAsia" w:cstheme="majorBidi"/>
      <w:color w:val="2F5496" w:themeColor="accent1" w:themeShade="BF"/>
      <w:szCs w:val="24"/>
    </w:rPr>
  </w:style>
  <w:style w:type="paragraph" w:styleId="Nagwek4">
    <w:name w:val="heading 4"/>
    <w:basedOn w:val="Normalny"/>
    <w:next w:val="Normalny"/>
    <w:link w:val="Nagwek4Znak"/>
    <w:unhideWhenUsed/>
    <w:qFormat/>
    <w:rsid w:val="009C0C8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qFormat/>
    <w:rsid w:val="009C0C8A"/>
    <w:pPr>
      <w:numPr>
        <w:ilvl w:val="4"/>
        <w:numId w:val="1"/>
      </w:numPr>
      <w:suppressAutoHyphens/>
      <w:spacing w:before="240" w:after="60" w:line="240" w:lineRule="auto"/>
      <w:jc w:val="both"/>
      <w:outlineLvl w:val="4"/>
    </w:pPr>
    <w:rPr>
      <w:rFonts w:eastAsia="Times New Roman"/>
      <w:sz w:val="22"/>
      <w:szCs w:val="20"/>
      <w:lang w:eastAsia="ar-SA"/>
    </w:rPr>
  </w:style>
  <w:style w:type="paragraph" w:styleId="Nagwek6">
    <w:name w:val="heading 6"/>
    <w:basedOn w:val="Normalny"/>
    <w:next w:val="Normalny"/>
    <w:link w:val="Nagwek6Znak"/>
    <w:qFormat/>
    <w:rsid w:val="009C0C8A"/>
    <w:pPr>
      <w:numPr>
        <w:ilvl w:val="5"/>
        <w:numId w:val="1"/>
      </w:numPr>
      <w:suppressAutoHyphens/>
      <w:spacing w:before="240" w:after="60" w:line="240" w:lineRule="auto"/>
      <w:jc w:val="both"/>
      <w:outlineLvl w:val="5"/>
    </w:pPr>
    <w:rPr>
      <w:rFonts w:ascii="Times New Roman" w:eastAsia="Times New Roman" w:hAnsi="Times New Roman" w:cs="Times New Roman"/>
      <w:i/>
      <w:sz w:val="22"/>
      <w:szCs w:val="20"/>
      <w:lang w:eastAsia="ar-SA"/>
    </w:rPr>
  </w:style>
  <w:style w:type="paragraph" w:styleId="Nagwek7">
    <w:name w:val="heading 7"/>
    <w:basedOn w:val="Normalny"/>
    <w:next w:val="Normalny"/>
    <w:link w:val="Nagwek7Znak"/>
    <w:qFormat/>
    <w:rsid w:val="009C0C8A"/>
    <w:pPr>
      <w:numPr>
        <w:ilvl w:val="6"/>
        <w:numId w:val="1"/>
      </w:numPr>
      <w:suppressAutoHyphens/>
      <w:spacing w:before="240" w:after="60" w:line="240" w:lineRule="auto"/>
      <w:jc w:val="both"/>
      <w:outlineLvl w:val="6"/>
    </w:pPr>
    <w:rPr>
      <w:rFonts w:eastAsia="Times New Roman"/>
      <w:szCs w:val="20"/>
      <w:lang w:eastAsia="ar-SA"/>
    </w:rPr>
  </w:style>
  <w:style w:type="paragraph" w:styleId="Nagwek8">
    <w:name w:val="heading 8"/>
    <w:basedOn w:val="Normalny"/>
    <w:next w:val="Normalny"/>
    <w:link w:val="Nagwek8Znak"/>
    <w:qFormat/>
    <w:rsid w:val="009C0C8A"/>
    <w:pPr>
      <w:numPr>
        <w:ilvl w:val="7"/>
        <w:numId w:val="1"/>
      </w:numPr>
      <w:suppressAutoHyphens/>
      <w:spacing w:before="240" w:after="60" w:line="240" w:lineRule="auto"/>
      <w:jc w:val="both"/>
      <w:outlineLvl w:val="7"/>
    </w:pPr>
    <w:rPr>
      <w:rFonts w:eastAsia="Times New Roman"/>
      <w:i/>
      <w:szCs w:val="20"/>
      <w:lang w:eastAsia="ar-SA"/>
    </w:rPr>
  </w:style>
  <w:style w:type="paragraph" w:styleId="Nagwek9">
    <w:name w:val="heading 9"/>
    <w:basedOn w:val="Normalny"/>
    <w:next w:val="Normalny"/>
    <w:link w:val="Nagwek9Znak"/>
    <w:qFormat/>
    <w:rsid w:val="009C0C8A"/>
    <w:pPr>
      <w:numPr>
        <w:ilvl w:val="8"/>
        <w:numId w:val="1"/>
      </w:numPr>
      <w:suppressAutoHyphens/>
      <w:spacing w:before="240" w:after="60" w:line="240" w:lineRule="auto"/>
      <w:jc w:val="both"/>
      <w:outlineLvl w:val="8"/>
    </w:pPr>
    <w:rPr>
      <w:rFonts w:eastAsia="Times New Roman"/>
      <w:b/>
      <w:i/>
      <w:sz w:val="18"/>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nhideWhenUsed/>
    <w:rsid w:val="009C0C8A"/>
    <w:pPr>
      <w:spacing w:after="0" w:line="240" w:lineRule="auto"/>
    </w:pPr>
    <w:rPr>
      <w:rFonts w:ascii="Tahoma" w:hAnsi="Tahoma" w:cs="Tahoma"/>
      <w:sz w:val="16"/>
      <w:szCs w:val="16"/>
    </w:rPr>
  </w:style>
  <w:style w:type="paragraph" w:styleId="Tekstpodstawowy">
    <w:name w:val="Body Text"/>
    <w:basedOn w:val="Normalny"/>
    <w:link w:val="TekstpodstawowyZnak"/>
    <w:unhideWhenUsed/>
    <w:rsid w:val="009C0C8A"/>
    <w:pPr>
      <w:spacing w:after="120" w:line="240" w:lineRule="auto"/>
    </w:pPr>
    <w:rPr>
      <w:szCs w:val="20"/>
    </w:rPr>
  </w:style>
  <w:style w:type="paragraph" w:styleId="Tekstpodstawowyzwciciem">
    <w:name w:val="Body Text First Indent"/>
    <w:basedOn w:val="Tekstpodstawowy"/>
    <w:link w:val="TekstpodstawowyzwciciemZnak"/>
    <w:semiHidden/>
    <w:unhideWhenUsed/>
    <w:rsid w:val="009C0C8A"/>
    <w:pPr>
      <w:suppressAutoHyphens/>
      <w:ind w:firstLine="210"/>
    </w:pPr>
    <w:rPr>
      <w:rFonts w:ascii="Tahoma" w:eastAsia="Times New Roman" w:hAnsi="Tahoma" w:cs="Tahoma"/>
      <w:szCs w:val="24"/>
      <w:lang w:eastAsia="ar-SA"/>
    </w:rPr>
  </w:style>
  <w:style w:type="paragraph" w:styleId="Tekstpodstawowywcity">
    <w:name w:val="Body Text Indent"/>
    <w:basedOn w:val="Normalny"/>
    <w:link w:val="TekstpodstawowywcityZnak"/>
    <w:uiPriority w:val="99"/>
    <w:semiHidden/>
    <w:unhideWhenUsed/>
    <w:rsid w:val="009C0C8A"/>
    <w:pPr>
      <w:spacing w:after="120"/>
      <w:ind w:left="283"/>
    </w:pPr>
  </w:style>
  <w:style w:type="paragraph" w:styleId="Tekstpodstawowyzwciciem2">
    <w:name w:val="Body Text First Indent 2"/>
    <w:basedOn w:val="Tekstpodstawowywcity"/>
    <w:link w:val="Tekstpodstawowyzwciciem2Znak"/>
    <w:semiHidden/>
    <w:unhideWhenUsed/>
    <w:rsid w:val="009C0C8A"/>
    <w:pPr>
      <w:suppressAutoHyphens/>
      <w:spacing w:line="240" w:lineRule="auto"/>
      <w:ind w:firstLine="210"/>
    </w:pPr>
    <w:rPr>
      <w:rFonts w:ascii="Tahoma" w:eastAsia="Times New Roman" w:hAnsi="Tahoma" w:cs="Tahoma"/>
      <w:szCs w:val="24"/>
      <w:lang w:eastAsia="ar-SA"/>
    </w:rPr>
  </w:style>
  <w:style w:type="paragraph" w:styleId="Tekstpodstawowywcity2">
    <w:name w:val="Body Text Indent 2"/>
    <w:basedOn w:val="Normalny"/>
    <w:link w:val="Tekstpodstawowywcity2Znak"/>
    <w:uiPriority w:val="99"/>
    <w:semiHidden/>
    <w:unhideWhenUsed/>
    <w:rsid w:val="009C0C8A"/>
    <w:pPr>
      <w:spacing w:after="120" w:line="480" w:lineRule="auto"/>
      <w:ind w:left="283"/>
    </w:pPr>
  </w:style>
  <w:style w:type="paragraph" w:styleId="Tekstpodstawowywcity3">
    <w:name w:val="Body Text Indent 3"/>
    <w:basedOn w:val="Normalny"/>
    <w:link w:val="Tekstpodstawowywcity3Znak1"/>
    <w:uiPriority w:val="99"/>
    <w:semiHidden/>
    <w:unhideWhenUsed/>
    <w:rsid w:val="009C0C8A"/>
    <w:pPr>
      <w:spacing w:after="120"/>
      <w:ind w:left="283"/>
    </w:pPr>
    <w:rPr>
      <w:sz w:val="16"/>
      <w:szCs w:val="16"/>
    </w:rPr>
  </w:style>
  <w:style w:type="paragraph" w:styleId="Legenda">
    <w:name w:val="caption"/>
    <w:basedOn w:val="Normalny"/>
    <w:next w:val="Normalny"/>
    <w:unhideWhenUsed/>
    <w:qFormat/>
    <w:rsid w:val="009C0C8A"/>
    <w:pPr>
      <w:spacing w:after="200" w:line="240" w:lineRule="auto"/>
    </w:pPr>
    <w:rPr>
      <w:i/>
      <w:iCs/>
      <w:color w:val="44546A" w:themeColor="text2"/>
      <w:sz w:val="18"/>
      <w:szCs w:val="18"/>
    </w:rPr>
  </w:style>
  <w:style w:type="character" w:styleId="Odwoaniedokomentarza">
    <w:name w:val="annotation reference"/>
    <w:basedOn w:val="Domylnaczcionkaakapitu"/>
    <w:uiPriority w:val="99"/>
    <w:semiHidden/>
    <w:unhideWhenUsed/>
    <w:rsid w:val="009C0C8A"/>
    <w:rPr>
      <w:sz w:val="16"/>
      <w:szCs w:val="16"/>
    </w:rPr>
  </w:style>
  <w:style w:type="paragraph" w:styleId="Tekstkomentarza">
    <w:name w:val="annotation text"/>
    <w:basedOn w:val="Normalny"/>
    <w:link w:val="TekstkomentarzaZnak"/>
    <w:uiPriority w:val="99"/>
    <w:semiHidden/>
    <w:unhideWhenUsed/>
    <w:rsid w:val="009C0C8A"/>
    <w:pPr>
      <w:spacing w:after="0" w:line="240" w:lineRule="auto"/>
    </w:pPr>
    <w:rPr>
      <w:rFonts w:ascii="Times New Roman" w:eastAsia="Times New Roman" w:hAnsi="Times New Roman" w:cs="Times New Roman"/>
      <w:szCs w:val="20"/>
      <w:lang w:eastAsia="pl-PL"/>
    </w:rPr>
  </w:style>
  <w:style w:type="character" w:styleId="UyteHipercze">
    <w:name w:val="FollowedHyperlink"/>
    <w:uiPriority w:val="99"/>
    <w:semiHidden/>
    <w:unhideWhenUsed/>
    <w:rsid w:val="009C0C8A"/>
    <w:rPr>
      <w:color w:val="800080"/>
      <w:u w:val="single"/>
    </w:rPr>
  </w:style>
  <w:style w:type="paragraph" w:styleId="Stopka">
    <w:name w:val="footer"/>
    <w:basedOn w:val="Normalny"/>
    <w:link w:val="StopkaZnak"/>
    <w:unhideWhenUsed/>
    <w:rsid w:val="009C0C8A"/>
    <w:pPr>
      <w:tabs>
        <w:tab w:val="center" w:pos="4536"/>
        <w:tab w:val="right" w:pos="9072"/>
      </w:tabs>
      <w:spacing w:after="0" w:line="240" w:lineRule="auto"/>
    </w:pPr>
  </w:style>
  <w:style w:type="paragraph" w:styleId="Nagwek">
    <w:name w:val="header"/>
    <w:basedOn w:val="Normalny"/>
    <w:link w:val="NagwekZnak"/>
    <w:unhideWhenUsed/>
    <w:rsid w:val="009C0C8A"/>
    <w:pPr>
      <w:tabs>
        <w:tab w:val="center" w:pos="4536"/>
        <w:tab w:val="right" w:pos="9072"/>
      </w:tabs>
      <w:spacing w:after="0" w:line="240" w:lineRule="auto"/>
    </w:pPr>
  </w:style>
  <w:style w:type="character" w:styleId="Hipercze">
    <w:name w:val="Hyperlink"/>
    <w:basedOn w:val="Domylnaczcionkaakapitu"/>
    <w:uiPriority w:val="99"/>
    <w:unhideWhenUsed/>
    <w:rsid w:val="009C0C8A"/>
    <w:rPr>
      <w:color w:val="0563C1"/>
      <w:u w:val="single"/>
    </w:rPr>
  </w:style>
  <w:style w:type="paragraph" w:styleId="Lista">
    <w:name w:val="List"/>
    <w:basedOn w:val="Tekstpodstawowy"/>
    <w:rsid w:val="009C0C8A"/>
    <w:pPr>
      <w:suppressAutoHyphens/>
    </w:pPr>
    <w:rPr>
      <w:rFonts w:ascii="Times New Roman" w:eastAsia="Times New Roman" w:hAnsi="Times New Roman" w:cs="Mangal"/>
      <w:sz w:val="24"/>
      <w:szCs w:val="24"/>
      <w:lang w:eastAsia="ar-SA"/>
    </w:rPr>
  </w:style>
  <w:style w:type="paragraph" w:styleId="Lista2">
    <w:name w:val="List 2"/>
    <w:basedOn w:val="Normalny"/>
    <w:semiHidden/>
    <w:unhideWhenUsed/>
    <w:rsid w:val="009C0C8A"/>
    <w:pPr>
      <w:suppressAutoHyphens/>
      <w:spacing w:after="0" w:line="240" w:lineRule="auto"/>
      <w:ind w:left="566" w:hanging="283"/>
      <w:contextualSpacing/>
    </w:pPr>
    <w:rPr>
      <w:rFonts w:ascii="Tahoma" w:eastAsia="Times New Roman" w:hAnsi="Tahoma" w:cs="Tahoma"/>
      <w:szCs w:val="24"/>
      <w:lang w:eastAsia="ar-SA"/>
    </w:rPr>
  </w:style>
  <w:style w:type="paragraph" w:styleId="Lista3">
    <w:name w:val="List 3"/>
    <w:basedOn w:val="Normalny"/>
    <w:semiHidden/>
    <w:unhideWhenUsed/>
    <w:rsid w:val="009C0C8A"/>
    <w:pPr>
      <w:suppressAutoHyphens/>
      <w:spacing w:after="0" w:line="240" w:lineRule="auto"/>
      <w:ind w:left="849" w:hanging="283"/>
      <w:contextualSpacing/>
    </w:pPr>
    <w:rPr>
      <w:rFonts w:ascii="Tahoma" w:eastAsia="Times New Roman" w:hAnsi="Tahoma" w:cs="Tahoma"/>
      <w:szCs w:val="24"/>
      <w:lang w:eastAsia="ar-SA"/>
    </w:rPr>
  </w:style>
  <w:style w:type="paragraph" w:styleId="Listapunktowana2">
    <w:name w:val="List Bullet 2"/>
    <w:basedOn w:val="Normalny"/>
    <w:semiHidden/>
    <w:rsid w:val="009C0C8A"/>
    <w:pPr>
      <w:suppressAutoHyphens/>
      <w:spacing w:after="0" w:line="240" w:lineRule="auto"/>
      <w:ind w:left="720" w:hanging="360"/>
    </w:pPr>
    <w:rPr>
      <w:rFonts w:ascii="Times New Roman" w:eastAsia="Times New Roman" w:hAnsi="Times New Roman" w:cs="Times New Roman"/>
      <w:szCs w:val="20"/>
      <w:lang w:eastAsia="ar-SA"/>
    </w:rPr>
  </w:style>
  <w:style w:type="paragraph" w:styleId="Listapunktowana3">
    <w:name w:val="List Bullet 3"/>
    <w:basedOn w:val="Normalny"/>
    <w:semiHidden/>
    <w:unhideWhenUsed/>
    <w:rsid w:val="009C0C8A"/>
    <w:pPr>
      <w:numPr>
        <w:numId w:val="2"/>
      </w:numPr>
      <w:suppressAutoHyphens/>
      <w:spacing w:after="0" w:line="240" w:lineRule="auto"/>
      <w:contextualSpacing/>
    </w:pPr>
    <w:rPr>
      <w:rFonts w:ascii="Tahoma" w:eastAsia="Times New Roman" w:hAnsi="Tahoma" w:cs="Tahoma"/>
      <w:szCs w:val="24"/>
      <w:lang w:eastAsia="ar-SA"/>
    </w:rPr>
  </w:style>
  <w:style w:type="paragraph" w:styleId="Lista-kontynuacja">
    <w:name w:val="List Continue"/>
    <w:basedOn w:val="Normalny"/>
    <w:semiHidden/>
    <w:unhideWhenUsed/>
    <w:rsid w:val="009C0C8A"/>
    <w:pPr>
      <w:suppressAutoHyphens/>
      <w:spacing w:after="120" w:line="240" w:lineRule="auto"/>
      <w:ind w:left="283"/>
      <w:contextualSpacing/>
    </w:pPr>
    <w:rPr>
      <w:rFonts w:ascii="Tahoma" w:eastAsia="Times New Roman" w:hAnsi="Tahoma" w:cs="Tahoma"/>
      <w:szCs w:val="24"/>
      <w:lang w:eastAsia="ar-SA"/>
    </w:rPr>
  </w:style>
  <w:style w:type="paragraph" w:styleId="Lista-kontynuacja2">
    <w:name w:val="List Continue 2"/>
    <w:basedOn w:val="Normalny"/>
    <w:semiHidden/>
    <w:unhideWhenUsed/>
    <w:rsid w:val="009C0C8A"/>
    <w:pPr>
      <w:suppressAutoHyphens/>
      <w:spacing w:after="120" w:line="240" w:lineRule="auto"/>
      <w:ind w:left="566"/>
      <w:contextualSpacing/>
    </w:pPr>
    <w:rPr>
      <w:rFonts w:ascii="Tahoma" w:eastAsia="Times New Roman" w:hAnsi="Tahoma" w:cs="Tahoma"/>
      <w:szCs w:val="24"/>
      <w:lang w:eastAsia="ar-SA"/>
    </w:rPr>
  </w:style>
  <w:style w:type="paragraph" w:styleId="NormalnyWeb">
    <w:name w:val="Normal (Web)"/>
    <w:basedOn w:val="Normalny"/>
    <w:rsid w:val="009C0C8A"/>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Podtytu">
    <w:name w:val="Subtitle"/>
    <w:basedOn w:val="Nagwek10"/>
    <w:next w:val="Tekstpodstawowy"/>
    <w:link w:val="PodtytuZnak"/>
    <w:qFormat/>
    <w:rsid w:val="009C0C8A"/>
    <w:pPr>
      <w:jc w:val="center"/>
    </w:pPr>
    <w:rPr>
      <w:i/>
      <w:iCs/>
    </w:rPr>
  </w:style>
  <w:style w:type="paragraph" w:customStyle="1" w:styleId="Nagwek10">
    <w:name w:val="Nagłówek1"/>
    <w:basedOn w:val="Normalny"/>
    <w:next w:val="Tekstpodstawowy"/>
    <w:rsid w:val="009C0C8A"/>
    <w:pPr>
      <w:keepNext/>
      <w:suppressAutoHyphens/>
      <w:spacing w:before="240" w:after="120" w:line="240" w:lineRule="auto"/>
    </w:pPr>
    <w:rPr>
      <w:rFonts w:eastAsia="Microsoft YaHei" w:cs="Mangal"/>
      <w:sz w:val="28"/>
      <w:szCs w:val="28"/>
      <w:lang w:eastAsia="ar-SA"/>
    </w:rPr>
  </w:style>
  <w:style w:type="table" w:styleId="Tabela-Siatka">
    <w:name w:val="Table Grid"/>
    <w:basedOn w:val="Standardowy"/>
    <w:uiPriority w:val="59"/>
    <w:rsid w:val="009C0C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ilustracji">
    <w:name w:val="table of figures"/>
    <w:basedOn w:val="Normalny"/>
    <w:next w:val="Normalny"/>
    <w:uiPriority w:val="99"/>
    <w:unhideWhenUsed/>
    <w:rsid w:val="009C0C8A"/>
    <w:pPr>
      <w:spacing w:after="0"/>
    </w:pPr>
  </w:style>
  <w:style w:type="paragraph" w:styleId="Tytu">
    <w:name w:val="Title"/>
    <w:basedOn w:val="Normalny"/>
    <w:next w:val="Podtytu"/>
    <w:link w:val="TytuZnak1"/>
    <w:qFormat/>
    <w:rsid w:val="009C0C8A"/>
    <w:pPr>
      <w:suppressAutoHyphens/>
      <w:spacing w:after="0" w:line="240" w:lineRule="auto"/>
      <w:jc w:val="center"/>
    </w:pPr>
    <w:rPr>
      <w:rFonts w:ascii="Times New Roman" w:eastAsia="Times New Roman" w:hAnsi="Times New Roman" w:cs="Times New Roman"/>
      <w:sz w:val="24"/>
      <w:szCs w:val="20"/>
      <w:lang w:eastAsia="ar-SA"/>
    </w:rPr>
  </w:style>
  <w:style w:type="paragraph" w:styleId="Spistreci1">
    <w:name w:val="toc 1"/>
    <w:basedOn w:val="Normalny"/>
    <w:next w:val="Normalny"/>
    <w:uiPriority w:val="39"/>
    <w:unhideWhenUsed/>
    <w:rsid w:val="009C0C8A"/>
    <w:pPr>
      <w:spacing w:after="100"/>
    </w:pPr>
  </w:style>
  <w:style w:type="paragraph" w:styleId="Spistreci2">
    <w:name w:val="toc 2"/>
    <w:basedOn w:val="Normalny"/>
    <w:next w:val="Normalny"/>
    <w:uiPriority w:val="39"/>
    <w:unhideWhenUsed/>
    <w:rsid w:val="009C0C8A"/>
    <w:pPr>
      <w:spacing w:after="100"/>
      <w:ind w:left="220"/>
    </w:pPr>
  </w:style>
  <w:style w:type="paragraph" w:styleId="Spistreci3">
    <w:name w:val="toc 3"/>
    <w:basedOn w:val="Normalny"/>
    <w:next w:val="Normalny"/>
    <w:uiPriority w:val="39"/>
    <w:unhideWhenUsed/>
    <w:rsid w:val="009C0C8A"/>
    <w:pPr>
      <w:spacing w:after="100"/>
      <w:ind w:left="440"/>
    </w:pPr>
  </w:style>
  <w:style w:type="paragraph" w:styleId="Spistreci4">
    <w:name w:val="toc 4"/>
    <w:basedOn w:val="Normalny"/>
    <w:next w:val="Normalny"/>
    <w:uiPriority w:val="39"/>
    <w:unhideWhenUsed/>
    <w:rsid w:val="009C0C8A"/>
    <w:pPr>
      <w:spacing w:after="100" w:line="276" w:lineRule="auto"/>
      <w:ind w:left="660"/>
    </w:pPr>
    <w:rPr>
      <w:rFonts w:asciiTheme="minorHAnsi" w:eastAsiaTheme="minorEastAsia" w:hAnsiTheme="minorHAnsi" w:cstheme="minorBidi"/>
      <w:sz w:val="22"/>
      <w:lang w:eastAsia="pl-PL"/>
    </w:rPr>
  </w:style>
  <w:style w:type="paragraph" w:styleId="Spistreci5">
    <w:name w:val="toc 5"/>
    <w:basedOn w:val="Normalny"/>
    <w:next w:val="Normalny"/>
    <w:uiPriority w:val="39"/>
    <w:unhideWhenUsed/>
    <w:rsid w:val="009C0C8A"/>
    <w:pPr>
      <w:spacing w:after="100" w:line="276" w:lineRule="auto"/>
      <w:ind w:left="880"/>
    </w:pPr>
    <w:rPr>
      <w:rFonts w:asciiTheme="minorHAnsi" w:eastAsiaTheme="minorEastAsia" w:hAnsiTheme="minorHAnsi" w:cstheme="minorBidi"/>
      <w:sz w:val="22"/>
      <w:lang w:eastAsia="pl-PL"/>
    </w:rPr>
  </w:style>
  <w:style w:type="paragraph" w:styleId="Spistreci6">
    <w:name w:val="toc 6"/>
    <w:basedOn w:val="Normalny"/>
    <w:next w:val="Normalny"/>
    <w:uiPriority w:val="39"/>
    <w:unhideWhenUsed/>
    <w:rsid w:val="009C0C8A"/>
    <w:pPr>
      <w:spacing w:after="100" w:line="276" w:lineRule="auto"/>
      <w:ind w:left="1100"/>
    </w:pPr>
    <w:rPr>
      <w:rFonts w:asciiTheme="minorHAnsi" w:eastAsiaTheme="minorEastAsia" w:hAnsiTheme="minorHAnsi" w:cstheme="minorBidi"/>
      <w:sz w:val="22"/>
      <w:lang w:eastAsia="pl-PL"/>
    </w:rPr>
  </w:style>
  <w:style w:type="paragraph" w:styleId="Spistreci7">
    <w:name w:val="toc 7"/>
    <w:basedOn w:val="Normalny"/>
    <w:next w:val="Normalny"/>
    <w:uiPriority w:val="39"/>
    <w:unhideWhenUsed/>
    <w:rsid w:val="009C0C8A"/>
    <w:pPr>
      <w:spacing w:after="100" w:line="276" w:lineRule="auto"/>
      <w:ind w:left="1320"/>
    </w:pPr>
    <w:rPr>
      <w:rFonts w:asciiTheme="minorHAnsi" w:eastAsiaTheme="minorEastAsia" w:hAnsiTheme="minorHAnsi" w:cstheme="minorBidi"/>
      <w:sz w:val="22"/>
      <w:lang w:eastAsia="pl-PL"/>
    </w:rPr>
  </w:style>
  <w:style w:type="paragraph" w:styleId="Spistreci8">
    <w:name w:val="toc 8"/>
    <w:basedOn w:val="Normalny"/>
    <w:next w:val="Normalny"/>
    <w:uiPriority w:val="39"/>
    <w:unhideWhenUsed/>
    <w:rsid w:val="009C0C8A"/>
    <w:pPr>
      <w:spacing w:after="100" w:line="276" w:lineRule="auto"/>
      <w:ind w:left="1540"/>
    </w:pPr>
    <w:rPr>
      <w:rFonts w:asciiTheme="minorHAnsi" w:eastAsiaTheme="minorEastAsia" w:hAnsiTheme="minorHAnsi" w:cstheme="minorBidi"/>
      <w:sz w:val="22"/>
      <w:lang w:eastAsia="pl-PL"/>
    </w:rPr>
  </w:style>
  <w:style w:type="paragraph" w:styleId="Spistreci9">
    <w:name w:val="toc 9"/>
    <w:basedOn w:val="Normalny"/>
    <w:next w:val="Normalny"/>
    <w:uiPriority w:val="39"/>
    <w:unhideWhenUsed/>
    <w:rsid w:val="009C0C8A"/>
    <w:pPr>
      <w:spacing w:after="100" w:line="276" w:lineRule="auto"/>
      <w:ind w:left="1760"/>
    </w:pPr>
    <w:rPr>
      <w:rFonts w:asciiTheme="minorHAnsi" w:eastAsiaTheme="minorEastAsia" w:hAnsiTheme="minorHAnsi" w:cstheme="minorBidi"/>
      <w:sz w:val="22"/>
      <w:lang w:eastAsia="pl-PL"/>
    </w:rPr>
  </w:style>
  <w:style w:type="character" w:customStyle="1" w:styleId="NagwekZnak">
    <w:name w:val="Nagłówek Znak"/>
    <w:basedOn w:val="Domylnaczcionkaakapitu"/>
    <w:link w:val="Nagwek"/>
    <w:qFormat/>
    <w:rsid w:val="009C0C8A"/>
  </w:style>
  <w:style w:type="character" w:customStyle="1" w:styleId="StopkaZnak">
    <w:name w:val="Stopka Znak"/>
    <w:basedOn w:val="Domylnaczcionkaakapitu"/>
    <w:link w:val="Stopka"/>
    <w:rsid w:val="009C0C8A"/>
  </w:style>
  <w:style w:type="character" w:customStyle="1" w:styleId="Nierozpoznanawzmianka1">
    <w:name w:val="Nierozpoznana wzmianka1"/>
    <w:basedOn w:val="Domylnaczcionkaakapitu"/>
    <w:uiPriority w:val="99"/>
    <w:semiHidden/>
    <w:unhideWhenUsed/>
    <w:rsid w:val="009C0C8A"/>
    <w:rPr>
      <w:color w:val="605E5C"/>
      <w:shd w:val="clear" w:color="auto" w:fill="E1DFDD"/>
    </w:rPr>
  </w:style>
  <w:style w:type="paragraph" w:customStyle="1" w:styleId="Default">
    <w:name w:val="Default"/>
    <w:qFormat/>
    <w:rsid w:val="009C0C8A"/>
    <w:pPr>
      <w:autoSpaceDE w:val="0"/>
      <w:autoSpaceDN w:val="0"/>
      <w:adjustRightInd w:val="0"/>
    </w:pPr>
    <w:rPr>
      <w:rFonts w:ascii="Arial" w:eastAsiaTheme="minorHAnsi" w:hAnsi="Arial" w:cs="Arial"/>
      <w:color w:val="000000"/>
      <w:sz w:val="24"/>
      <w:szCs w:val="24"/>
      <w:lang w:eastAsia="en-US"/>
    </w:rPr>
  </w:style>
  <w:style w:type="character" w:customStyle="1" w:styleId="TekstpodstawowyZnak">
    <w:name w:val="Tekst podstawowy Znak"/>
    <w:basedOn w:val="Domylnaczcionkaakapitu"/>
    <w:link w:val="Tekstpodstawowy"/>
    <w:uiPriority w:val="99"/>
    <w:qFormat/>
    <w:rsid w:val="009C0C8A"/>
    <w:rPr>
      <w:rFonts w:ascii="Arial" w:hAnsi="Arial" w:cs="Arial"/>
      <w:sz w:val="20"/>
      <w:szCs w:val="20"/>
    </w:rPr>
  </w:style>
  <w:style w:type="character" w:customStyle="1" w:styleId="TekstpodstawowyZnak1">
    <w:name w:val="Tekst podstawowy Znak1"/>
    <w:basedOn w:val="Domylnaczcionkaakapitu"/>
    <w:uiPriority w:val="99"/>
    <w:semiHidden/>
    <w:rsid w:val="009C0C8A"/>
  </w:style>
  <w:style w:type="character" w:customStyle="1" w:styleId="Nagwek1Znak">
    <w:name w:val="Nagłówek 1 Znak"/>
    <w:basedOn w:val="Domylnaczcionkaakapitu"/>
    <w:link w:val="Nagwek1"/>
    <w:rsid w:val="009C0C8A"/>
    <w:rPr>
      <w:rFonts w:ascii="Arial" w:eastAsiaTheme="majorEastAsia" w:hAnsi="Arial" w:cstheme="majorBidi"/>
      <w:b/>
      <w:color w:val="2F5496" w:themeColor="accent1" w:themeShade="BF"/>
      <w:sz w:val="28"/>
      <w:szCs w:val="32"/>
    </w:rPr>
  </w:style>
  <w:style w:type="character" w:customStyle="1" w:styleId="Nagwek2Znak">
    <w:name w:val="Nagłówek 2 Znak"/>
    <w:basedOn w:val="Domylnaczcionkaakapitu"/>
    <w:link w:val="Nagwek2"/>
    <w:rsid w:val="009C0C8A"/>
    <w:rPr>
      <w:rFonts w:ascii="Arial" w:eastAsiaTheme="majorEastAsia" w:hAnsi="Arial" w:cstheme="majorBidi"/>
      <w:b/>
      <w:color w:val="2F5496" w:themeColor="accent1" w:themeShade="BF"/>
      <w:szCs w:val="26"/>
    </w:rPr>
  </w:style>
  <w:style w:type="character" w:customStyle="1" w:styleId="Nagwek3Znak">
    <w:name w:val="Nagłówek 3 Znak"/>
    <w:basedOn w:val="Domylnaczcionkaakapitu"/>
    <w:link w:val="Nagwek3"/>
    <w:rsid w:val="009C0C8A"/>
    <w:rPr>
      <w:rFonts w:ascii="Arial" w:eastAsiaTheme="majorEastAsia" w:hAnsi="Arial" w:cstheme="majorBidi"/>
      <w:color w:val="2F5496" w:themeColor="accent1" w:themeShade="BF"/>
      <w:sz w:val="20"/>
      <w:szCs w:val="24"/>
    </w:rPr>
  </w:style>
  <w:style w:type="paragraph" w:customStyle="1" w:styleId="Nagwekspisutreci1">
    <w:name w:val="Nagłówek spisu treści1"/>
    <w:basedOn w:val="Nagwek1"/>
    <w:next w:val="Normalny"/>
    <w:uiPriority w:val="39"/>
    <w:unhideWhenUsed/>
    <w:qFormat/>
    <w:rsid w:val="009C0C8A"/>
    <w:pPr>
      <w:outlineLvl w:val="9"/>
    </w:pPr>
    <w:rPr>
      <w:rFonts w:asciiTheme="majorHAnsi" w:hAnsiTheme="majorHAnsi"/>
      <w:b w:val="0"/>
      <w:sz w:val="32"/>
      <w:lang w:eastAsia="pl-PL"/>
    </w:rPr>
  </w:style>
  <w:style w:type="paragraph" w:styleId="Akapitzlist">
    <w:name w:val="List Paragraph"/>
    <w:basedOn w:val="Normalny"/>
    <w:link w:val="AkapitzlistZnak"/>
    <w:uiPriority w:val="34"/>
    <w:qFormat/>
    <w:rsid w:val="009C0C8A"/>
    <w:pPr>
      <w:ind w:left="720"/>
      <w:contextualSpacing/>
    </w:pPr>
  </w:style>
  <w:style w:type="character" w:customStyle="1" w:styleId="TekstdymkaZnak">
    <w:name w:val="Tekst dymka Znak"/>
    <w:basedOn w:val="Domylnaczcionkaakapitu"/>
    <w:link w:val="Tekstdymka"/>
    <w:rsid w:val="009C0C8A"/>
    <w:rPr>
      <w:rFonts w:ascii="Tahoma" w:hAnsi="Tahoma" w:cs="Tahoma"/>
      <w:sz w:val="16"/>
      <w:szCs w:val="16"/>
    </w:rPr>
  </w:style>
  <w:style w:type="character" w:customStyle="1" w:styleId="Inne">
    <w:name w:val="Inne_"/>
    <w:basedOn w:val="Domylnaczcionkaakapitu"/>
    <w:link w:val="Inne0"/>
    <w:rsid w:val="009C0C8A"/>
    <w:rPr>
      <w:rFonts w:eastAsia="Arial"/>
      <w:shd w:val="clear" w:color="auto" w:fill="FFFFFF"/>
    </w:rPr>
  </w:style>
  <w:style w:type="paragraph" w:customStyle="1" w:styleId="Inne0">
    <w:name w:val="Inne"/>
    <w:basedOn w:val="Normalny"/>
    <w:link w:val="Inne"/>
    <w:rsid w:val="009C0C8A"/>
    <w:pPr>
      <w:widowControl w:val="0"/>
      <w:shd w:val="clear" w:color="auto" w:fill="FFFFFF"/>
      <w:spacing w:after="260"/>
    </w:pPr>
    <w:rPr>
      <w:rFonts w:eastAsia="Arial"/>
    </w:rPr>
  </w:style>
  <w:style w:type="character" w:customStyle="1" w:styleId="AkapitzlistZnak">
    <w:name w:val="Akapit z listą Znak"/>
    <w:link w:val="Akapitzlist"/>
    <w:uiPriority w:val="34"/>
    <w:qFormat/>
    <w:locked/>
    <w:rsid w:val="009C0C8A"/>
  </w:style>
  <w:style w:type="character" w:customStyle="1" w:styleId="Bodytext2">
    <w:name w:val="Body text (2)_"/>
    <w:basedOn w:val="Domylnaczcionkaakapitu"/>
    <w:link w:val="Bodytext20"/>
    <w:rsid w:val="009C0C8A"/>
    <w:rPr>
      <w:rFonts w:ascii="Times New Roman" w:eastAsia="Times New Roman" w:hAnsi="Times New Roman" w:cs="Times New Roman"/>
      <w:shd w:val="clear" w:color="auto" w:fill="FFFFFF"/>
    </w:rPr>
  </w:style>
  <w:style w:type="paragraph" w:customStyle="1" w:styleId="Bodytext20">
    <w:name w:val="Body text (2)"/>
    <w:basedOn w:val="Normalny"/>
    <w:link w:val="Bodytext2"/>
    <w:rsid w:val="009C0C8A"/>
    <w:pPr>
      <w:widowControl w:val="0"/>
      <w:shd w:val="clear" w:color="auto" w:fill="FFFFFF"/>
      <w:spacing w:after="0" w:line="276" w:lineRule="auto"/>
      <w:ind w:left="460" w:hanging="340"/>
      <w:jc w:val="both"/>
    </w:pPr>
    <w:rPr>
      <w:rFonts w:ascii="Times New Roman" w:eastAsia="Times New Roman" w:hAnsi="Times New Roman" w:cs="Times New Roman"/>
    </w:rPr>
  </w:style>
  <w:style w:type="character" w:customStyle="1" w:styleId="Nagwek4Znak">
    <w:name w:val="Nagłówek 4 Znak"/>
    <w:basedOn w:val="Domylnaczcionkaakapitu"/>
    <w:link w:val="Nagwek4"/>
    <w:rsid w:val="009C0C8A"/>
    <w:rPr>
      <w:rFonts w:asciiTheme="majorHAnsi" w:eastAsiaTheme="majorEastAsia" w:hAnsiTheme="majorHAnsi" w:cstheme="majorBidi"/>
      <w:i/>
      <w:iCs/>
      <w:color w:val="2F5496" w:themeColor="accent1" w:themeShade="BF"/>
    </w:rPr>
  </w:style>
  <w:style w:type="character" w:customStyle="1" w:styleId="Nierozpoznanawzmianka2">
    <w:name w:val="Nierozpoznana wzmianka2"/>
    <w:basedOn w:val="Domylnaczcionkaakapitu"/>
    <w:uiPriority w:val="99"/>
    <w:semiHidden/>
    <w:unhideWhenUsed/>
    <w:rsid w:val="009C0C8A"/>
    <w:rPr>
      <w:color w:val="605E5C"/>
      <w:shd w:val="clear" w:color="auto" w:fill="E1DFDD"/>
    </w:rPr>
  </w:style>
  <w:style w:type="character" w:customStyle="1" w:styleId="Nagwek5Znak">
    <w:name w:val="Nagłówek 5 Znak"/>
    <w:basedOn w:val="Domylnaczcionkaakapitu"/>
    <w:link w:val="Nagwek5"/>
    <w:rsid w:val="009C0C8A"/>
    <w:rPr>
      <w:rFonts w:ascii="Arial" w:eastAsia="Times New Roman" w:hAnsi="Arial" w:cs="Arial"/>
      <w:sz w:val="22"/>
      <w:lang w:eastAsia="ar-SA"/>
    </w:rPr>
  </w:style>
  <w:style w:type="character" w:customStyle="1" w:styleId="Nagwek6Znak">
    <w:name w:val="Nagłówek 6 Znak"/>
    <w:basedOn w:val="Domylnaczcionkaakapitu"/>
    <w:link w:val="Nagwek6"/>
    <w:rsid w:val="009C0C8A"/>
    <w:rPr>
      <w:rFonts w:eastAsia="Times New Roman"/>
      <w:i/>
      <w:sz w:val="22"/>
      <w:lang w:eastAsia="ar-SA"/>
    </w:rPr>
  </w:style>
  <w:style w:type="character" w:customStyle="1" w:styleId="Nagwek7Znak">
    <w:name w:val="Nagłówek 7 Znak"/>
    <w:basedOn w:val="Domylnaczcionkaakapitu"/>
    <w:link w:val="Nagwek7"/>
    <w:rsid w:val="009C0C8A"/>
    <w:rPr>
      <w:rFonts w:ascii="Arial" w:eastAsia="Times New Roman" w:hAnsi="Arial" w:cs="Arial"/>
      <w:lang w:eastAsia="ar-SA"/>
    </w:rPr>
  </w:style>
  <w:style w:type="character" w:customStyle="1" w:styleId="Nagwek8Znak">
    <w:name w:val="Nagłówek 8 Znak"/>
    <w:basedOn w:val="Domylnaczcionkaakapitu"/>
    <w:link w:val="Nagwek8"/>
    <w:rsid w:val="009C0C8A"/>
    <w:rPr>
      <w:rFonts w:ascii="Arial" w:eastAsia="Times New Roman" w:hAnsi="Arial" w:cs="Arial"/>
      <w:i/>
      <w:lang w:eastAsia="ar-SA"/>
    </w:rPr>
  </w:style>
  <w:style w:type="character" w:customStyle="1" w:styleId="Nagwek9Znak">
    <w:name w:val="Nagłówek 9 Znak"/>
    <w:basedOn w:val="Domylnaczcionkaakapitu"/>
    <w:link w:val="Nagwek9"/>
    <w:rsid w:val="009C0C8A"/>
    <w:rPr>
      <w:rFonts w:ascii="Arial" w:eastAsia="Times New Roman" w:hAnsi="Arial" w:cs="Arial"/>
      <w:b/>
      <w:i/>
      <w:sz w:val="18"/>
      <w:lang w:eastAsia="ar-SA"/>
    </w:rPr>
  </w:style>
  <w:style w:type="character" w:customStyle="1" w:styleId="WW8Num1z0">
    <w:name w:val="WW8Num1z0"/>
    <w:rsid w:val="009C0C8A"/>
  </w:style>
  <w:style w:type="character" w:customStyle="1" w:styleId="WW8Num1z1">
    <w:name w:val="WW8Num1z1"/>
    <w:rsid w:val="009C0C8A"/>
  </w:style>
  <w:style w:type="character" w:customStyle="1" w:styleId="WW8Num1z2">
    <w:name w:val="WW8Num1z2"/>
    <w:rsid w:val="009C0C8A"/>
  </w:style>
  <w:style w:type="character" w:customStyle="1" w:styleId="WW8Num1z3">
    <w:name w:val="WW8Num1z3"/>
    <w:rsid w:val="009C0C8A"/>
  </w:style>
  <w:style w:type="character" w:customStyle="1" w:styleId="WW8Num1z4">
    <w:name w:val="WW8Num1z4"/>
    <w:rsid w:val="009C0C8A"/>
  </w:style>
  <w:style w:type="character" w:customStyle="1" w:styleId="WW8Num1z5">
    <w:name w:val="WW8Num1z5"/>
    <w:rsid w:val="009C0C8A"/>
  </w:style>
  <w:style w:type="character" w:customStyle="1" w:styleId="WW8Num1z6">
    <w:name w:val="WW8Num1z6"/>
    <w:rsid w:val="009C0C8A"/>
  </w:style>
  <w:style w:type="character" w:customStyle="1" w:styleId="WW8Num1z7">
    <w:name w:val="WW8Num1z7"/>
    <w:rsid w:val="009C0C8A"/>
  </w:style>
  <w:style w:type="character" w:customStyle="1" w:styleId="WW8Num1z8">
    <w:name w:val="WW8Num1z8"/>
    <w:rsid w:val="009C0C8A"/>
  </w:style>
  <w:style w:type="character" w:customStyle="1" w:styleId="WW8Num2z0">
    <w:name w:val="WW8Num2z0"/>
    <w:rsid w:val="009C0C8A"/>
    <w:rPr>
      <w:rFonts w:ascii="Times New Roman" w:hAnsi="Times New Roman" w:cs="Times New Roman"/>
    </w:rPr>
  </w:style>
  <w:style w:type="character" w:customStyle="1" w:styleId="WW8Num3z0">
    <w:name w:val="WW8Num3z0"/>
    <w:rsid w:val="009C0C8A"/>
    <w:rPr>
      <w:rFonts w:ascii="Times New Roman" w:hAnsi="Times New Roman" w:cs="Times New Roman"/>
    </w:rPr>
  </w:style>
  <w:style w:type="character" w:customStyle="1" w:styleId="WW8Num4z0">
    <w:name w:val="WW8Num4z0"/>
    <w:rsid w:val="009C0C8A"/>
    <w:rPr>
      <w:rFonts w:ascii="Times New Roman" w:eastAsia="Times New Roman" w:hAnsi="Times New Roman" w:cs="Times New Roman"/>
    </w:rPr>
  </w:style>
  <w:style w:type="character" w:customStyle="1" w:styleId="WW8Num5z0">
    <w:name w:val="WW8Num5z0"/>
    <w:rsid w:val="009C0C8A"/>
    <w:rPr>
      <w:rFonts w:ascii="Symbol" w:hAnsi="Symbol" w:cs="Symbol"/>
      <w:bCs/>
      <w:color w:val="auto"/>
      <w:spacing w:val="0"/>
      <w:w w:val="100"/>
      <w:kern w:val="1"/>
      <w:position w:val="0"/>
      <w:sz w:val="24"/>
      <w:u w:val="none"/>
      <w:shd w:val="clear" w:color="auto" w:fill="auto"/>
      <w:vertAlign w:val="baseline"/>
    </w:rPr>
  </w:style>
  <w:style w:type="character" w:customStyle="1" w:styleId="WW8Num6z0">
    <w:name w:val="WW8Num6z0"/>
    <w:rsid w:val="009C0C8A"/>
    <w:rPr>
      <w:rFonts w:ascii="Symbol" w:hAnsi="Symbol" w:cs="Symbol"/>
      <w:bCs/>
      <w:color w:val="auto"/>
      <w:spacing w:val="0"/>
      <w:w w:val="100"/>
      <w:kern w:val="1"/>
      <w:position w:val="0"/>
      <w:sz w:val="24"/>
      <w:szCs w:val="22"/>
      <w:u w:val="none"/>
      <w:shd w:val="clear" w:color="auto" w:fill="auto"/>
      <w:vertAlign w:val="baseline"/>
    </w:rPr>
  </w:style>
  <w:style w:type="character" w:customStyle="1" w:styleId="WW8Num7z0">
    <w:name w:val="WW8Num7z0"/>
    <w:rsid w:val="009C0C8A"/>
    <w:rPr>
      <w:rFonts w:ascii="Symbol" w:hAnsi="Symbol" w:cs="Symbol"/>
    </w:rPr>
  </w:style>
  <w:style w:type="character" w:customStyle="1" w:styleId="WW8Num8z0">
    <w:name w:val="WW8Num8z0"/>
    <w:rsid w:val="009C0C8A"/>
    <w:rPr>
      <w:rFonts w:ascii="Symbol" w:hAnsi="Symbol" w:cs="Symbol"/>
    </w:rPr>
  </w:style>
  <w:style w:type="character" w:customStyle="1" w:styleId="WW8Num9z0">
    <w:name w:val="WW8Num9z0"/>
    <w:rsid w:val="009C0C8A"/>
    <w:rPr>
      <w:rFonts w:ascii="Symbol" w:hAnsi="Symbol" w:cs="Symbol"/>
    </w:rPr>
  </w:style>
  <w:style w:type="character" w:customStyle="1" w:styleId="WW8Num10z0">
    <w:name w:val="WW8Num10z0"/>
    <w:rsid w:val="009C0C8A"/>
    <w:rPr>
      <w:rFonts w:ascii="Symbol" w:hAnsi="Symbol" w:cs="Symbol"/>
    </w:rPr>
  </w:style>
  <w:style w:type="character" w:customStyle="1" w:styleId="WW8Num11z0">
    <w:name w:val="WW8Num11z0"/>
    <w:rsid w:val="009C0C8A"/>
    <w:rPr>
      <w:rFonts w:ascii="Symbol" w:hAnsi="Symbol" w:cs="Symbol"/>
    </w:rPr>
  </w:style>
  <w:style w:type="character" w:customStyle="1" w:styleId="WW8Num12z0">
    <w:name w:val="WW8Num12z0"/>
    <w:rsid w:val="009C0C8A"/>
    <w:rPr>
      <w:rFonts w:ascii="Arial" w:eastAsia="Times New Roman" w:hAnsi="Arial" w:cs="Arial"/>
    </w:rPr>
  </w:style>
  <w:style w:type="character" w:customStyle="1" w:styleId="WW8Num13z0">
    <w:name w:val="WW8Num13z0"/>
    <w:rsid w:val="009C0C8A"/>
    <w:rPr>
      <w:rFonts w:ascii="Symbol" w:hAnsi="Symbol" w:cs="Symbol"/>
    </w:rPr>
  </w:style>
  <w:style w:type="character" w:customStyle="1" w:styleId="WW8Num14z0">
    <w:name w:val="WW8Num14z0"/>
    <w:rsid w:val="009C0C8A"/>
    <w:rPr>
      <w:rFonts w:ascii="Times New Roman" w:eastAsia="Times New Roman" w:hAnsi="Times New Roman" w:cs="Times New Roman"/>
      <w:sz w:val="22"/>
      <w:szCs w:val="22"/>
    </w:rPr>
  </w:style>
  <w:style w:type="character" w:customStyle="1" w:styleId="WW8Num15z0">
    <w:name w:val="WW8Num15z0"/>
    <w:rsid w:val="009C0C8A"/>
    <w:rPr>
      <w:rFonts w:ascii="Times New Roman" w:hAnsi="Times New Roman" w:cs="Times New Roman"/>
      <w:bCs/>
      <w:color w:val="auto"/>
      <w:spacing w:val="0"/>
      <w:w w:val="100"/>
      <w:kern w:val="1"/>
      <w:position w:val="0"/>
      <w:sz w:val="24"/>
      <w:u w:val="none"/>
      <w:shd w:val="clear" w:color="auto" w:fill="auto"/>
      <w:vertAlign w:val="baseline"/>
    </w:rPr>
  </w:style>
  <w:style w:type="character" w:customStyle="1" w:styleId="WW8Num16z0">
    <w:name w:val="WW8Num16z0"/>
    <w:rsid w:val="009C0C8A"/>
    <w:rPr>
      <w:rFonts w:ascii="Symbol" w:hAnsi="Symbol" w:cs="Symbol"/>
    </w:rPr>
  </w:style>
  <w:style w:type="character" w:customStyle="1" w:styleId="WW8Num17z0">
    <w:name w:val="WW8Num17z0"/>
    <w:rsid w:val="009C0C8A"/>
    <w:rPr>
      <w:rFonts w:ascii="Symbol" w:hAnsi="Symbol" w:cs="Symbol"/>
    </w:rPr>
  </w:style>
  <w:style w:type="character" w:customStyle="1" w:styleId="WW8Num18z0">
    <w:name w:val="WW8Num18z0"/>
    <w:rsid w:val="009C0C8A"/>
    <w:rPr>
      <w:rFonts w:ascii="Times New Roman" w:eastAsia="Times New Roman" w:hAnsi="Times New Roman" w:cs="Times New Roman"/>
    </w:rPr>
  </w:style>
  <w:style w:type="character" w:customStyle="1" w:styleId="WW8Num19z0">
    <w:name w:val="WW8Num19z0"/>
    <w:rsid w:val="009C0C8A"/>
    <w:rPr>
      <w:rFonts w:ascii="Times New Roman" w:eastAsia="Times New Roman" w:hAnsi="Times New Roman" w:cs="Times New Roman"/>
      <w:bCs/>
      <w:color w:val="auto"/>
      <w:spacing w:val="0"/>
      <w:w w:val="100"/>
      <w:kern w:val="1"/>
      <w:position w:val="0"/>
      <w:sz w:val="24"/>
      <w:u w:val="none"/>
      <w:shd w:val="clear" w:color="auto" w:fill="auto"/>
      <w:vertAlign w:val="baseline"/>
    </w:rPr>
  </w:style>
  <w:style w:type="character" w:customStyle="1" w:styleId="WW8Num20z0">
    <w:name w:val="WW8Num20z0"/>
    <w:rsid w:val="009C0C8A"/>
    <w:rPr>
      <w:rFonts w:ascii="Symbol" w:hAnsi="Symbol" w:cs="Symbol"/>
    </w:rPr>
  </w:style>
  <w:style w:type="character" w:customStyle="1" w:styleId="WW8Num21z0">
    <w:name w:val="WW8Num21z0"/>
    <w:rsid w:val="009C0C8A"/>
    <w:rPr>
      <w:rFonts w:ascii="Symbol" w:hAnsi="Symbol" w:cs="Symbol"/>
    </w:rPr>
  </w:style>
  <w:style w:type="character" w:customStyle="1" w:styleId="WW8Num22z0">
    <w:name w:val="WW8Num22z0"/>
    <w:rsid w:val="009C0C8A"/>
  </w:style>
  <w:style w:type="character" w:customStyle="1" w:styleId="WW8Num23z0">
    <w:name w:val="WW8Num23z0"/>
    <w:rsid w:val="009C0C8A"/>
    <w:rPr>
      <w:rFonts w:ascii="Times New Roman" w:eastAsia="Times New Roman" w:hAnsi="Times New Roman" w:cs="Times New Roman"/>
      <w:bCs/>
      <w:color w:val="auto"/>
      <w:spacing w:val="0"/>
      <w:w w:val="100"/>
      <w:kern w:val="1"/>
      <w:position w:val="0"/>
      <w:sz w:val="24"/>
      <w:u w:val="none"/>
      <w:shd w:val="clear" w:color="auto" w:fill="auto"/>
      <w:vertAlign w:val="baseline"/>
    </w:rPr>
  </w:style>
  <w:style w:type="character" w:customStyle="1" w:styleId="WW8Num24z0">
    <w:name w:val="WW8Num24z0"/>
    <w:rsid w:val="009C0C8A"/>
    <w:rPr>
      <w:rFonts w:ascii="Symbol" w:hAnsi="Symbol" w:cs="Symbol"/>
    </w:rPr>
  </w:style>
  <w:style w:type="character" w:customStyle="1" w:styleId="WW8Num25z0">
    <w:name w:val="WW8Num25z0"/>
    <w:rsid w:val="009C0C8A"/>
    <w:rPr>
      <w:rFonts w:ascii="Times New Roman" w:hAnsi="Times New Roman" w:cs="Times New Roman"/>
    </w:rPr>
  </w:style>
  <w:style w:type="character" w:customStyle="1" w:styleId="WW8Num26z0">
    <w:name w:val="WW8Num26z0"/>
    <w:rsid w:val="009C0C8A"/>
    <w:rPr>
      <w:rFonts w:ascii="Times New Roman" w:eastAsia="Times New Roman" w:hAnsi="Times New Roman" w:cs="Times New Roman"/>
      <w:bCs/>
      <w:color w:val="auto"/>
      <w:spacing w:val="0"/>
      <w:w w:val="100"/>
      <w:kern w:val="1"/>
      <w:position w:val="0"/>
      <w:sz w:val="24"/>
      <w:u w:val="none"/>
      <w:shd w:val="clear" w:color="auto" w:fill="auto"/>
      <w:vertAlign w:val="baseline"/>
    </w:rPr>
  </w:style>
  <w:style w:type="character" w:customStyle="1" w:styleId="WW8Num26z1">
    <w:name w:val="WW8Num26z1"/>
    <w:rsid w:val="009C0C8A"/>
    <w:rPr>
      <w:rFonts w:ascii="Courier New" w:hAnsi="Courier New" w:cs="Courier New"/>
    </w:rPr>
  </w:style>
  <w:style w:type="character" w:customStyle="1" w:styleId="WW8Num26z2">
    <w:name w:val="WW8Num26z2"/>
    <w:rsid w:val="009C0C8A"/>
    <w:rPr>
      <w:rFonts w:ascii="Wingdings" w:hAnsi="Wingdings" w:cs="Wingdings"/>
    </w:rPr>
  </w:style>
  <w:style w:type="character" w:customStyle="1" w:styleId="WW8Num26z3">
    <w:name w:val="WW8Num26z3"/>
    <w:rsid w:val="009C0C8A"/>
    <w:rPr>
      <w:rFonts w:ascii="Symbol" w:hAnsi="Symbol" w:cs="Symbol"/>
    </w:rPr>
  </w:style>
  <w:style w:type="character" w:customStyle="1" w:styleId="WW8Num26z4">
    <w:name w:val="WW8Num26z4"/>
    <w:rsid w:val="009C0C8A"/>
  </w:style>
  <w:style w:type="character" w:customStyle="1" w:styleId="WW8Num26z5">
    <w:name w:val="WW8Num26z5"/>
    <w:rsid w:val="009C0C8A"/>
  </w:style>
  <w:style w:type="character" w:customStyle="1" w:styleId="WW8Num26z6">
    <w:name w:val="WW8Num26z6"/>
    <w:rsid w:val="009C0C8A"/>
  </w:style>
  <w:style w:type="character" w:customStyle="1" w:styleId="WW8Num26z7">
    <w:name w:val="WW8Num26z7"/>
    <w:rsid w:val="009C0C8A"/>
  </w:style>
  <w:style w:type="character" w:customStyle="1" w:styleId="WW8Num26z8">
    <w:name w:val="WW8Num26z8"/>
    <w:rsid w:val="009C0C8A"/>
  </w:style>
  <w:style w:type="character" w:customStyle="1" w:styleId="WW8Num27z0">
    <w:name w:val="WW8Num27z0"/>
    <w:rsid w:val="009C0C8A"/>
    <w:rPr>
      <w:rFonts w:ascii="Symbol" w:hAnsi="Symbol" w:cs="Symbol"/>
      <w:sz w:val="22"/>
      <w:szCs w:val="22"/>
    </w:rPr>
  </w:style>
  <w:style w:type="character" w:customStyle="1" w:styleId="Domylnaczcionkaakapitu2">
    <w:name w:val="Domyślna czcionka akapitu2"/>
    <w:rsid w:val="009C0C8A"/>
  </w:style>
  <w:style w:type="character" w:customStyle="1" w:styleId="WW8Num3z1">
    <w:name w:val="WW8Num3z1"/>
    <w:rsid w:val="009C0C8A"/>
    <w:rPr>
      <w:rFonts w:ascii="Courier New" w:hAnsi="Courier New" w:cs="Courier New"/>
    </w:rPr>
  </w:style>
  <w:style w:type="character" w:customStyle="1" w:styleId="WW8Num3z2">
    <w:name w:val="WW8Num3z2"/>
    <w:rsid w:val="009C0C8A"/>
    <w:rPr>
      <w:rFonts w:ascii="Wingdings" w:hAnsi="Wingdings" w:cs="Wingdings"/>
    </w:rPr>
  </w:style>
  <w:style w:type="character" w:customStyle="1" w:styleId="WW8Num3z3">
    <w:name w:val="WW8Num3z3"/>
    <w:rsid w:val="009C0C8A"/>
    <w:rPr>
      <w:rFonts w:ascii="Symbol" w:hAnsi="Symbol" w:cs="Symbol"/>
    </w:rPr>
  </w:style>
  <w:style w:type="character" w:customStyle="1" w:styleId="WW8Num4z1">
    <w:name w:val="WW8Num4z1"/>
    <w:rsid w:val="009C0C8A"/>
    <w:rPr>
      <w:rFonts w:ascii="Courier New" w:hAnsi="Courier New" w:cs="Courier New"/>
    </w:rPr>
  </w:style>
  <w:style w:type="character" w:customStyle="1" w:styleId="WW8Num4z2">
    <w:name w:val="WW8Num4z2"/>
    <w:rsid w:val="009C0C8A"/>
    <w:rPr>
      <w:rFonts w:ascii="Wingdings" w:hAnsi="Wingdings" w:cs="Wingdings"/>
    </w:rPr>
  </w:style>
  <w:style w:type="character" w:customStyle="1" w:styleId="WW8Num4z3">
    <w:name w:val="WW8Num4z3"/>
    <w:rsid w:val="009C0C8A"/>
    <w:rPr>
      <w:rFonts w:ascii="Symbol" w:hAnsi="Symbol" w:cs="Symbol"/>
    </w:rPr>
  </w:style>
  <w:style w:type="character" w:customStyle="1" w:styleId="WW8Num5z1">
    <w:name w:val="WW8Num5z1"/>
    <w:rsid w:val="009C0C8A"/>
    <w:rPr>
      <w:rFonts w:ascii="Courier New" w:hAnsi="Courier New" w:cs="Courier New"/>
    </w:rPr>
  </w:style>
  <w:style w:type="character" w:customStyle="1" w:styleId="WW8Num5z2">
    <w:name w:val="WW8Num5z2"/>
    <w:rsid w:val="009C0C8A"/>
    <w:rPr>
      <w:rFonts w:ascii="Wingdings" w:hAnsi="Wingdings" w:cs="Wingdings"/>
    </w:rPr>
  </w:style>
  <w:style w:type="character" w:customStyle="1" w:styleId="WW8Num5z3">
    <w:name w:val="WW8Num5z3"/>
    <w:rsid w:val="009C0C8A"/>
    <w:rPr>
      <w:rFonts w:ascii="Symbol" w:hAnsi="Symbol" w:cs="Symbol"/>
    </w:rPr>
  </w:style>
  <w:style w:type="character" w:customStyle="1" w:styleId="WW8Num6z1">
    <w:name w:val="WW8Num6z1"/>
    <w:rsid w:val="009C0C8A"/>
    <w:rPr>
      <w:rFonts w:ascii="Courier New" w:hAnsi="Courier New" w:cs="Courier New"/>
    </w:rPr>
  </w:style>
  <w:style w:type="character" w:customStyle="1" w:styleId="WW8Num6z2">
    <w:name w:val="WW8Num6z2"/>
    <w:rsid w:val="009C0C8A"/>
    <w:rPr>
      <w:rFonts w:ascii="Wingdings" w:hAnsi="Wingdings" w:cs="Wingdings"/>
    </w:rPr>
  </w:style>
  <w:style w:type="character" w:customStyle="1" w:styleId="WW8Num6z3">
    <w:name w:val="WW8Num6z3"/>
    <w:rsid w:val="009C0C8A"/>
    <w:rPr>
      <w:rFonts w:ascii="Symbol" w:hAnsi="Symbol" w:cs="Symbol"/>
    </w:rPr>
  </w:style>
  <w:style w:type="character" w:customStyle="1" w:styleId="WW8Num7z2">
    <w:name w:val="WW8Num7z2"/>
    <w:rsid w:val="009C0C8A"/>
    <w:rPr>
      <w:rFonts w:ascii="Wingdings" w:hAnsi="Wingdings" w:cs="Wingdings"/>
    </w:rPr>
  </w:style>
  <w:style w:type="character" w:customStyle="1" w:styleId="WW8Num7z3">
    <w:name w:val="WW8Num7z3"/>
    <w:rsid w:val="009C0C8A"/>
    <w:rPr>
      <w:rFonts w:ascii="Symbol" w:hAnsi="Symbol" w:cs="Symbol"/>
    </w:rPr>
  </w:style>
  <w:style w:type="character" w:customStyle="1" w:styleId="WW8Num7z4">
    <w:name w:val="WW8Num7z4"/>
    <w:rsid w:val="009C0C8A"/>
    <w:rPr>
      <w:rFonts w:ascii="Courier New" w:hAnsi="Courier New" w:cs="Courier New"/>
    </w:rPr>
  </w:style>
  <w:style w:type="character" w:customStyle="1" w:styleId="WW8Num8z1">
    <w:name w:val="WW8Num8z1"/>
    <w:rsid w:val="009C0C8A"/>
    <w:rPr>
      <w:rFonts w:ascii="Courier New" w:hAnsi="Courier New" w:cs="Courier New"/>
    </w:rPr>
  </w:style>
  <w:style w:type="character" w:customStyle="1" w:styleId="WW8Num8z2">
    <w:name w:val="WW8Num8z2"/>
    <w:rsid w:val="009C0C8A"/>
    <w:rPr>
      <w:rFonts w:ascii="Wingdings" w:hAnsi="Wingdings" w:cs="Wingdings"/>
    </w:rPr>
  </w:style>
  <w:style w:type="character" w:customStyle="1" w:styleId="WW8Num9z1">
    <w:name w:val="WW8Num9z1"/>
    <w:rsid w:val="009C0C8A"/>
    <w:rPr>
      <w:rFonts w:ascii="Courier New" w:hAnsi="Courier New" w:cs="Courier New"/>
    </w:rPr>
  </w:style>
  <w:style w:type="character" w:customStyle="1" w:styleId="WW8Num9z2">
    <w:name w:val="WW8Num9z2"/>
    <w:rsid w:val="009C0C8A"/>
    <w:rPr>
      <w:rFonts w:ascii="Wingdings" w:hAnsi="Wingdings" w:cs="Wingdings"/>
    </w:rPr>
  </w:style>
  <w:style w:type="character" w:customStyle="1" w:styleId="WW8Num10z1">
    <w:name w:val="WW8Num10z1"/>
    <w:rsid w:val="009C0C8A"/>
    <w:rPr>
      <w:rFonts w:ascii="Courier New" w:hAnsi="Courier New" w:cs="Courier New"/>
    </w:rPr>
  </w:style>
  <w:style w:type="character" w:customStyle="1" w:styleId="WW8Num10z2">
    <w:name w:val="WW8Num10z2"/>
    <w:rsid w:val="009C0C8A"/>
    <w:rPr>
      <w:rFonts w:ascii="Wingdings" w:hAnsi="Wingdings" w:cs="Wingdings"/>
    </w:rPr>
  </w:style>
  <w:style w:type="character" w:customStyle="1" w:styleId="WW8Num11z1">
    <w:name w:val="WW8Num11z1"/>
    <w:rsid w:val="009C0C8A"/>
    <w:rPr>
      <w:rFonts w:ascii="Courier New" w:hAnsi="Courier New" w:cs="Courier New"/>
    </w:rPr>
  </w:style>
  <w:style w:type="character" w:customStyle="1" w:styleId="WW8Num11z2">
    <w:name w:val="WW8Num11z2"/>
    <w:rsid w:val="009C0C8A"/>
    <w:rPr>
      <w:rFonts w:ascii="Wingdings" w:hAnsi="Wingdings" w:cs="Wingdings"/>
    </w:rPr>
  </w:style>
  <w:style w:type="character" w:customStyle="1" w:styleId="WW8Num11z3">
    <w:name w:val="WW8Num11z3"/>
    <w:rsid w:val="009C0C8A"/>
    <w:rPr>
      <w:rFonts w:ascii="Symbol" w:hAnsi="Symbol" w:cs="Symbol"/>
    </w:rPr>
  </w:style>
  <w:style w:type="character" w:customStyle="1" w:styleId="WW8Num12z1">
    <w:name w:val="WW8Num12z1"/>
    <w:rsid w:val="009C0C8A"/>
    <w:rPr>
      <w:rFonts w:ascii="Courier New" w:hAnsi="Courier New" w:cs="Courier New"/>
    </w:rPr>
  </w:style>
  <w:style w:type="character" w:customStyle="1" w:styleId="WW8Num12z2">
    <w:name w:val="WW8Num12z2"/>
    <w:rsid w:val="009C0C8A"/>
    <w:rPr>
      <w:rFonts w:ascii="Wingdings" w:hAnsi="Wingdings" w:cs="Wingdings"/>
    </w:rPr>
  </w:style>
  <w:style w:type="character" w:customStyle="1" w:styleId="WW8Num12z3">
    <w:name w:val="WW8Num12z3"/>
    <w:rsid w:val="009C0C8A"/>
    <w:rPr>
      <w:rFonts w:ascii="Symbol" w:hAnsi="Symbol" w:cs="Symbol"/>
    </w:rPr>
  </w:style>
  <w:style w:type="character" w:customStyle="1" w:styleId="WW8Num13z1">
    <w:name w:val="WW8Num13z1"/>
    <w:rsid w:val="009C0C8A"/>
    <w:rPr>
      <w:rFonts w:ascii="Courier New" w:hAnsi="Courier New" w:cs="Courier New"/>
    </w:rPr>
  </w:style>
  <w:style w:type="character" w:customStyle="1" w:styleId="WW8Num13z2">
    <w:name w:val="WW8Num13z2"/>
    <w:rsid w:val="009C0C8A"/>
    <w:rPr>
      <w:rFonts w:ascii="Wingdings" w:hAnsi="Wingdings" w:cs="Wingdings"/>
    </w:rPr>
  </w:style>
  <w:style w:type="character" w:customStyle="1" w:styleId="WW8Num13z3">
    <w:name w:val="WW8Num13z3"/>
    <w:rsid w:val="009C0C8A"/>
    <w:rPr>
      <w:rFonts w:ascii="Symbol" w:hAnsi="Symbol" w:cs="Symbol"/>
    </w:rPr>
  </w:style>
  <w:style w:type="character" w:customStyle="1" w:styleId="WW8Num14z1">
    <w:name w:val="WW8Num14z1"/>
    <w:rsid w:val="009C0C8A"/>
    <w:rPr>
      <w:rFonts w:ascii="Courier New" w:hAnsi="Courier New" w:cs="Courier New"/>
    </w:rPr>
  </w:style>
  <w:style w:type="character" w:customStyle="1" w:styleId="WW8Num14z2">
    <w:name w:val="WW8Num14z2"/>
    <w:rsid w:val="009C0C8A"/>
    <w:rPr>
      <w:rFonts w:ascii="Wingdings" w:hAnsi="Wingdings" w:cs="Wingdings"/>
    </w:rPr>
  </w:style>
  <w:style w:type="character" w:customStyle="1" w:styleId="WW8Num14z3">
    <w:name w:val="WW8Num14z3"/>
    <w:rsid w:val="009C0C8A"/>
    <w:rPr>
      <w:rFonts w:ascii="Symbol" w:hAnsi="Symbol" w:cs="Symbol"/>
    </w:rPr>
  </w:style>
  <w:style w:type="character" w:customStyle="1" w:styleId="WW8Num16z1">
    <w:name w:val="WW8Num16z1"/>
    <w:rsid w:val="009C0C8A"/>
    <w:rPr>
      <w:rFonts w:ascii="Courier New" w:hAnsi="Courier New" w:cs="Courier New"/>
    </w:rPr>
  </w:style>
  <w:style w:type="character" w:customStyle="1" w:styleId="WW8Num16z2">
    <w:name w:val="WW8Num16z2"/>
    <w:rsid w:val="009C0C8A"/>
    <w:rPr>
      <w:rFonts w:ascii="Wingdings" w:hAnsi="Wingdings" w:cs="Wingdings"/>
    </w:rPr>
  </w:style>
  <w:style w:type="character" w:customStyle="1" w:styleId="WW8Num17z1">
    <w:name w:val="WW8Num17z1"/>
    <w:rsid w:val="009C0C8A"/>
    <w:rPr>
      <w:rFonts w:ascii="Courier New" w:hAnsi="Courier New" w:cs="Courier New"/>
    </w:rPr>
  </w:style>
  <w:style w:type="character" w:customStyle="1" w:styleId="WW8Num17z2">
    <w:name w:val="WW8Num17z2"/>
    <w:rsid w:val="009C0C8A"/>
    <w:rPr>
      <w:rFonts w:ascii="Wingdings" w:hAnsi="Wingdings" w:cs="Wingdings"/>
    </w:rPr>
  </w:style>
  <w:style w:type="character" w:customStyle="1" w:styleId="WW8Num18z1">
    <w:name w:val="WW8Num18z1"/>
    <w:rsid w:val="009C0C8A"/>
    <w:rPr>
      <w:rFonts w:ascii="Times New Roman" w:eastAsia="Times New Roman" w:hAnsi="Times New Roman" w:cs="Times New Roman"/>
      <w:bCs/>
      <w:color w:val="auto"/>
      <w:spacing w:val="0"/>
      <w:w w:val="100"/>
      <w:kern w:val="1"/>
      <w:position w:val="0"/>
      <w:sz w:val="24"/>
      <w:u w:val="none"/>
      <w:shd w:val="clear" w:color="auto" w:fill="auto"/>
      <w:vertAlign w:val="baseline"/>
    </w:rPr>
  </w:style>
  <w:style w:type="character" w:customStyle="1" w:styleId="WW8Num18z2">
    <w:name w:val="WW8Num18z2"/>
    <w:rsid w:val="009C0C8A"/>
    <w:rPr>
      <w:rFonts w:ascii="Wingdings" w:hAnsi="Wingdings" w:cs="Wingdings"/>
    </w:rPr>
  </w:style>
  <w:style w:type="character" w:customStyle="1" w:styleId="WW8Num18z3">
    <w:name w:val="WW8Num18z3"/>
    <w:rsid w:val="009C0C8A"/>
    <w:rPr>
      <w:rFonts w:ascii="Symbol" w:hAnsi="Symbol" w:cs="Symbol"/>
    </w:rPr>
  </w:style>
  <w:style w:type="character" w:customStyle="1" w:styleId="WW8Num18z4">
    <w:name w:val="WW8Num18z4"/>
    <w:rsid w:val="009C0C8A"/>
    <w:rPr>
      <w:rFonts w:ascii="Courier New" w:hAnsi="Courier New" w:cs="Courier New"/>
    </w:rPr>
  </w:style>
  <w:style w:type="character" w:customStyle="1" w:styleId="WW8Num19z1">
    <w:name w:val="WW8Num19z1"/>
    <w:rsid w:val="009C0C8A"/>
    <w:rPr>
      <w:rFonts w:ascii="Courier New" w:hAnsi="Courier New" w:cs="Courier New"/>
    </w:rPr>
  </w:style>
  <w:style w:type="character" w:customStyle="1" w:styleId="WW8Num19z2">
    <w:name w:val="WW8Num19z2"/>
    <w:rsid w:val="009C0C8A"/>
    <w:rPr>
      <w:rFonts w:ascii="Wingdings" w:hAnsi="Wingdings" w:cs="Wingdings"/>
    </w:rPr>
  </w:style>
  <w:style w:type="character" w:customStyle="1" w:styleId="WW8Num19z3">
    <w:name w:val="WW8Num19z3"/>
    <w:rsid w:val="009C0C8A"/>
    <w:rPr>
      <w:rFonts w:ascii="Symbol" w:hAnsi="Symbol" w:cs="Symbol"/>
    </w:rPr>
  </w:style>
  <w:style w:type="character" w:customStyle="1" w:styleId="WW8Num20z1">
    <w:name w:val="WW8Num20z1"/>
    <w:rsid w:val="009C0C8A"/>
    <w:rPr>
      <w:rFonts w:ascii="Courier New" w:hAnsi="Courier New" w:cs="Courier New"/>
    </w:rPr>
  </w:style>
  <w:style w:type="character" w:customStyle="1" w:styleId="WW8Num20z2">
    <w:name w:val="WW8Num20z2"/>
    <w:rsid w:val="009C0C8A"/>
    <w:rPr>
      <w:rFonts w:ascii="Wingdings" w:hAnsi="Wingdings" w:cs="Wingdings"/>
    </w:rPr>
  </w:style>
  <w:style w:type="character" w:customStyle="1" w:styleId="WW8Num21z1">
    <w:name w:val="WW8Num21z1"/>
    <w:rsid w:val="009C0C8A"/>
    <w:rPr>
      <w:rFonts w:ascii="Courier New" w:hAnsi="Courier New" w:cs="Courier New"/>
    </w:rPr>
  </w:style>
  <w:style w:type="character" w:customStyle="1" w:styleId="WW8Num21z2">
    <w:name w:val="WW8Num21z2"/>
    <w:rsid w:val="009C0C8A"/>
    <w:rPr>
      <w:rFonts w:ascii="Wingdings" w:hAnsi="Wingdings" w:cs="Wingdings"/>
    </w:rPr>
  </w:style>
  <w:style w:type="character" w:customStyle="1" w:styleId="WW8Num23z1">
    <w:name w:val="WW8Num23z1"/>
    <w:rsid w:val="009C0C8A"/>
    <w:rPr>
      <w:rFonts w:ascii="Courier New" w:hAnsi="Courier New" w:cs="Courier New"/>
    </w:rPr>
  </w:style>
  <w:style w:type="character" w:customStyle="1" w:styleId="WW8Num23z2">
    <w:name w:val="WW8Num23z2"/>
    <w:rsid w:val="009C0C8A"/>
    <w:rPr>
      <w:rFonts w:ascii="Wingdings" w:hAnsi="Wingdings" w:cs="Wingdings"/>
    </w:rPr>
  </w:style>
  <w:style w:type="character" w:customStyle="1" w:styleId="WW8Num23z3">
    <w:name w:val="WW8Num23z3"/>
    <w:rsid w:val="009C0C8A"/>
    <w:rPr>
      <w:rFonts w:ascii="Symbol" w:hAnsi="Symbol" w:cs="Symbol"/>
    </w:rPr>
  </w:style>
  <w:style w:type="character" w:customStyle="1" w:styleId="WW8Num24z1">
    <w:name w:val="WW8Num24z1"/>
    <w:rsid w:val="009C0C8A"/>
    <w:rPr>
      <w:rFonts w:ascii="Courier New" w:hAnsi="Courier New" w:cs="Courier New"/>
    </w:rPr>
  </w:style>
  <w:style w:type="character" w:customStyle="1" w:styleId="WW8Num24z2">
    <w:name w:val="WW8Num24z2"/>
    <w:rsid w:val="009C0C8A"/>
    <w:rPr>
      <w:rFonts w:ascii="Wingdings" w:hAnsi="Wingdings" w:cs="Wingdings"/>
    </w:rPr>
  </w:style>
  <w:style w:type="character" w:customStyle="1" w:styleId="WW8Num25z1">
    <w:name w:val="WW8Num25z1"/>
    <w:rsid w:val="009C0C8A"/>
    <w:rPr>
      <w:rFonts w:ascii="Courier New" w:hAnsi="Courier New" w:cs="Courier New"/>
    </w:rPr>
  </w:style>
  <w:style w:type="character" w:customStyle="1" w:styleId="WW8Num25z2">
    <w:name w:val="WW8Num25z2"/>
    <w:rsid w:val="009C0C8A"/>
    <w:rPr>
      <w:rFonts w:ascii="Wingdings" w:hAnsi="Wingdings" w:cs="Wingdings"/>
    </w:rPr>
  </w:style>
  <w:style w:type="character" w:customStyle="1" w:styleId="WW8Num25z3">
    <w:name w:val="WW8Num25z3"/>
    <w:rsid w:val="009C0C8A"/>
    <w:rPr>
      <w:rFonts w:ascii="Symbol" w:hAnsi="Symbol" w:cs="Symbol"/>
    </w:rPr>
  </w:style>
  <w:style w:type="character" w:customStyle="1" w:styleId="WW8Num27z1">
    <w:name w:val="WW8Num27z1"/>
    <w:rsid w:val="009C0C8A"/>
    <w:rPr>
      <w:rFonts w:ascii="Courier New" w:hAnsi="Courier New" w:cs="Courier New"/>
    </w:rPr>
  </w:style>
  <w:style w:type="character" w:customStyle="1" w:styleId="WW8Num27z2">
    <w:name w:val="WW8Num27z2"/>
    <w:rsid w:val="009C0C8A"/>
    <w:rPr>
      <w:rFonts w:ascii="Wingdings" w:hAnsi="Wingdings" w:cs="Wingdings"/>
    </w:rPr>
  </w:style>
  <w:style w:type="character" w:customStyle="1" w:styleId="WW8Num28z0">
    <w:name w:val="WW8Num28z0"/>
    <w:rsid w:val="009C0C8A"/>
    <w:rPr>
      <w:rFonts w:ascii="Symbol" w:hAnsi="Symbol" w:cs="Symbol"/>
    </w:rPr>
  </w:style>
  <w:style w:type="character" w:customStyle="1" w:styleId="WW8Num28z1">
    <w:name w:val="WW8Num28z1"/>
    <w:rsid w:val="009C0C8A"/>
    <w:rPr>
      <w:rFonts w:ascii="Courier New" w:hAnsi="Courier New" w:cs="Courier New"/>
    </w:rPr>
  </w:style>
  <w:style w:type="character" w:customStyle="1" w:styleId="WW8Num28z2">
    <w:name w:val="WW8Num28z2"/>
    <w:rsid w:val="009C0C8A"/>
    <w:rPr>
      <w:rFonts w:ascii="Wingdings" w:hAnsi="Wingdings" w:cs="Wingdings"/>
    </w:rPr>
  </w:style>
  <w:style w:type="character" w:customStyle="1" w:styleId="WW8Num29z0">
    <w:name w:val="WW8Num29z0"/>
    <w:rsid w:val="009C0C8A"/>
    <w:rPr>
      <w:rFonts w:ascii="Symbol" w:hAnsi="Symbol" w:cs="Symbol"/>
    </w:rPr>
  </w:style>
  <w:style w:type="character" w:customStyle="1" w:styleId="WW8Num29z1">
    <w:name w:val="WW8Num29z1"/>
    <w:rsid w:val="009C0C8A"/>
    <w:rPr>
      <w:rFonts w:ascii="Courier New" w:hAnsi="Courier New" w:cs="Courier New"/>
    </w:rPr>
  </w:style>
  <w:style w:type="character" w:customStyle="1" w:styleId="WW8Num29z2">
    <w:name w:val="WW8Num29z2"/>
    <w:rsid w:val="009C0C8A"/>
    <w:rPr>
      <w:rFonts w:ascii="Wingdings" w:hAnsi="Wingdings" w:cs="Wingdings"/>
    </w:rPr>
  </w:style>
  <w:style w:type="character" w:customStyle="1" w:styleId="WW8Num30z0">
    <w:name w:val="WW8Num30z0"/>
    <w:rsid w:val="009C0C8A"/>
    <w:rPr>
      <w:rFonts w:ascii="Arial" w:hAnsi="Arial" w:cs="Arial"/>
      <w:bCs/>
      <w:color w:val="auto"/>
      <w:spacing w:val="0"/>
      <w:w w:val="100"/>
      <w:kern w:val="1"/>
      <w:position w:val="0"/>
      <w:sz w:val="24"/>
      <w:u w:val="none"/>
      <w:shd w:val="clear" w:color="auto" w:fill="auto"/>
      <w:vertAlign w:val="baseline"/>
    </w:rPr>
  </w:style>
  <w:style w:type="character" w:customStyle="1" w:styleId="WW8Num30z1">
    <w:name w:val="WW8Num30z1"/>
    <w:rsid w:val="009C0C8A"/>
    <w:rPr>
      <w:rFonts w:ascii="Times New Roman" w:eastAsia="Times New Roman" w:hAnsi="Times New Roman" w:cs="Times New Roman"/>
      <w:bCs/>
      <w:color w:val="auto"/>
      <w:spacing w:val="0"/>
      <w:w w:val="100"/>
      <w:kern w:val="1"/>
      <w:position w:val="0"/>
      <w:sz w:val="24"/>
      <w:u w:val="none"/>
      <w:shd w:val="clear" w:color="auto" w:fill="auto"/>
      <w:vertAlign w:val="baseline"/>
    </w:rPr>
  </w:style>
  <w:style w:type="character" w:customStyle="1" w:styleId="WW8Num30z2">
    <w:name w:val="WW8Num30z2"/>
    <w:rsid w:val="009C0C8A"/>
    <w:rPr>
      <w:rFonts w:ascii="Symbol" w:hAnsi="Symbol" w:cs="Symbol"/>
    </w:rPr>
  </w:style>
  <w:style w:type="character" w:customStyle="1" w:styleId="WW8NumSt2z0">
    <w:name w:val="WW8NumSt2z0"/>
    <w:rsid w:val="009C0C8A"/>
    <w:rPr>
      <w:rFonts w:ascii="Symbol" w:hAnsi="Symbol" w:cs="Symbol"/>
    </w:rPr>
  </w:style>
  <w:style w:type="character" w:customStyle="1" w:styleId="Domylnaczcionkaakapitu1">
    <w:name w:val="Domyślna czcionka akapitu1"/>
    <w:rsid w:val="009C0C8A"/>
  </w:style>
  <w:style w:type="character" w:customStyle="1" w:styleId="Tekstpodstawowy2Znak">
    <w:name w:val="Tekst podstawowy 2 Znak"/>
    <w:rsid w:val="009C0C8A"/>
    <w:rPr>
      <w:rFonts w:ascii="Arial Narrow" w:hAnsi="Arial Narrow" w:cs="Arial Narrow"/>
      <w:sz w:val="24"/>
      <w:szCs w:val="24"/>
    </w:rPr>
  </w:style>
  <w:style w:type="character" w:customStyle="1" w:styleId="Wyrnienieintensywne1">
    <w:name w:val="Wyróżnienie intensywne1"/>
    <w:rsid w:val="009C0C8A"/>
    <w:rPr>
      <w:rFonts w:cs="Times New Roman"/>
      <w:b/>
      <w:bCs/>
      <w:i/>
      <w:iCs/>
      <w:color w:val="4F81BD"/>
    </w:rPr>
  </w:style>
  <w:style w:type="character" w:customStyle="1" w:styleId="TytuZnak">
    <w:name w:val="Tytuł Znak"/>
    <w:rsid w:val="009C0C8A"/>
    <w:rPr>
      <w:sz w:val="24"/>
    </w:rPr>
  </w:style>
  <w:style w:type="character" w:customStyle="1" w:styleId="Tekstpodstawowywcity3Znak">
    <w:name w:val="Tekst podstawowy wcięty 3 Znak"/>
    <w:rsid w:val="009C0C8A"/>
    <w:rPr>
      <w:sz w:val="16"/>
      <w:szCs w:val="16"/>
    </w:rPr>
  </w:style>
  <w:style w:type="paragraph" w:customStyle="1" w:styleId="Nagwek20">
    <w:name w:val="Nagłówek2"/>
    <w:basedOn w:val="Normalny"/>
    <w:next w:val="Tekstpodstawowy"/>
    <w:rsid w:val="009C0C8A"/>
    <w:pPr>
      <w:keepNext/>
      <w:suppressAutoHyphens/>
      <w:spacing w:before="240" w:after="120" w:line="240" w:lineRule="auto"/>
    </w:pPr>
    <w:rPr>
      <w:rFonts w:eastAsia="Microsoft YaHei" w:cs="Mangal"/>
      <w:sz w:val="28"/>
      <w:szCs w:val="28"/>
      <w:lang w:eastAsia="ar-SA"/>
    </w:rPr>
  </w:style>
  <w:style w:type="paragraph" w:customStyle="1" w:styleId="Podpis2">
    <w:name w:val="Podpis2"/>
    <w:basedOn w:val="Normalny"/>
    <w:rsid w:val="009C0C8A"/>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Indeks">
    <w:name w:val="Indeks"/>
    <w:basedOn w:val="Normalny"/>
    <w:rsid w:val="009C0C8A"/>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Podpis1">
    <w:name w:val="Podpis1"/>
    <w:basedOn w:val="Normalny"/>
    <w:rsid w:val="009C0C8A"/>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Rwno">
    <w:name w:val="Równo"/>
    <w:basedOn w:val="Normalny"/>
    <w:rsid w:val="009C0C8A"/>
    <w:pPr>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Tekstpodstawowy21">
    <w:name w:val="Tekst podstawowy 21"/>
    <w:basedOn w:val="Normalny"/>
    <w:rsid w:val="009C0C8A"/>
    <w:pPr>
      <w:suppressAutoHyphens/>
      <w:spacing w:after="0" w:line="240" w:lineRule="auto"/>
      <w:jc w:val="both"/>
    </w:pPr>
    <w:rPr>
      <w:rFonts w:ascii="Arial Narrow" w:eastAsia="Times New Roman" w:hAnsi="Arial Narrow" w:cs="Arial Narrow"/>
      <w:sz w:val="24"/>
      <w:szCs w:val="24"/>
      <w:lang w:eastAsia="ar-SA"/>
    </w:rPr>
  </w:style>
  <w:style w:type="paragraph" w:customStyle="1" w:styleId="Akapitzlist1">
    <w:name w:val="Akapit z listą1"/>
    <w:basedOn w:val="Normalny"/>
    <w:rsid w:val="009C0C8A"/>
    <w:pPr>
      <w:suppressAutoHyphens/>
      <w:spacing w:after="200" w:line="276" w:lineRule="auto"/>
      <w:ind w:left="720"/>
    </w:pPr>
    <w:rPr>
      <w:rFonts w:ascii="Calibri" w:eastAsia="Calibri" w:hAnsi="Calibri" w:cs="Calibri"/>
      <w:sz w:val="22"/>
      <w:lang w:val="en-US" w:eastAsia="ar-SA"/>
    </w:rPr>
  </w:style>
  <w:style w:type="character" w:customStyle="1" w:styleId="TytuZnak1">
    <w:name w:val="Tytuł Znak1"/>
    <w:basedOn w:val="Domylnaczcionkaakapitu"/>
    <w:link w:val="Tytu"/>
    <w:rsid w:val="009C0C8A"/>
    <w:rPr>
      <w:rFonts w:ascii="Times New Roman" w:eastAsia="Times New Roman" w:hAnsi="Times New Roman" w:cs="Times New Roman"/>
      <w:sz w:val="24"/>
      <w:szCs w:val="20"/>
      <w:lang w:eastAsia="ar-SA"/>
    </w:rPr>
  </w:style>
  <w:style w:type="character" w:customStyle="1" w:styleId="PodtytuZnak">
    <w:name w:val="Podtytuł Znak"/>
    <w:basedOn w:val="Domylnaczcionkaakapitu"/>
    <w:link w:val="Podtytu"/>
    <w:rsid w:val="009C0C8A"/>
    <w:rPr>
      <w:rFonts w:eastAsia="Microsoft YaHei" w:cs="Mangal"/>
      <w:i/>
      <w:iCs/>
      <w:sz w:val="28"/>
      <w:szCs w:val="28"/>
      <w:lang w:eastAsia="ar-SA"/>
    </w:rPr>
  </w:style>
  <w:style w:type="paragraph" w:customStyle="1" w:styleId="Tekstpodstawowywcity31">
    <w:name w:val="Tekst podstawowy wcięty 31"/>
    <w:basedOn w:val="Normalny"/>
    <w:rsid w:val="009C0C8A"/>
    <w:pPr>
      <w:suppressAutoHyphens/>
      <w:spacing w:after="120" w:line="240" w:lineRule="auto"/>
      <w:ind w:left="283"/>
      <w:jc w:val="both"/>
    </w:pPr>
    <w:rPr>
      <w:rFonts w:ascii="Times New Roman" w:eastAsia="Times New Roman" w:hAnsi="Times New Roman" w:cs="Times New Roman"/>
      <w:sz w:val="16"/>
      <w:szCs w:val="16"/>
      <w:lang w:eastAsia="ar-SA"/>
    </w:rPr>
  </w:style>
  <w:style w:type="paragraph" w:customStyle="1" w:styleId="Zawartotabeli">
    <w:name w:val="Zawartość tabeli"/>
    <w:basedOn w:val="Normalny"/>
    <w:rsid w:val="009C0C8A"/>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Nagwektabeli">
    <w:name w:val="Nagłówek tabeli"/>
    <w:basedOn w:val="Zawartotabeli"/>
    <w:rsid w:val="009C0C8A"/>
    <w:pPr>
      <w:jc w:val="center"/>
    </w:pPr>
    <w:rPr>
      <w:b/>
      <w:bCs/>
    </w:rPr>
  </w:style>
  <w:style w:type="paragraph" w:customStyle="1" w:styleId="xl63">
    <w:name w:val="xl63"/>
    <w:basedOn w:val="Normalny"/>
    <w:rsid w:val="009C0C8A"/>
    <w:pPr>
      <w:spacing w:before="100" w:beforeAutospacing="1" w:after="100" w:afterAutospacing="1" w:line="240" w:lineRule="auto"/>
    </w:pPr>
    <w:rPr>
      <w:rFonts w:ascii="Times New Roman" w:eastAsia="Times New Roman" w:hAnsi="Times New Roman" w:cs="Times New Roman"/>
      <w:szCs w:val="20"/>
      <w:lang w:eastAsia="pl-PL"/>
    </w:rPr>
  </w:style>
  <w:style w:type="paragraph" w:customStyle="1" w:styleId="xl64">
    <w:name w:val="xl64"/>
    <w:basedOn w:val="Normalny"/>
    <w:rsid w:val="009C0C8A"/>
    <w:pPr>
      <w:spacing w:before="100" w:beforeAutospacing="1" w:after="100" w:afterAutospacing="1" w:line="240" w:lineRule="auto"/>
      <w:jc w:val="center"/>
      <w:textAlignment w:val="center"/>
    </w:pPr>
    <w:rPr>
      <w:rFonts w:ascii="Times New Roman" w:eastAsia="Times New Roman" w:hAnsi="Times New Roman" w:cs="Times New Roman"/>
      <w:szCs w:val="20"/>
      <w:lang w:eastAsia="pl-PL"/>
    </w:rPr>
  </w:style>
  <w:style w:type="paragraph" w:customStyle="1" w:styleId="xl65">
    <w:name w:val="xl65"/>
    <w:basedOn w:val="Normalny"/>
    <w:rsid w:val="009C0C8A"/>
    <w:pPr>
      <w:spacing w:before="100" w:beforeAutospacing="1" w:after="100" w:afterAutospacing="1" w:line="240" w:lineRule="auto"/>
      <w:jc w:val="center"/>
      <w:textAlignment w:val="center"/>
    </w:pPr>
    <w:rPr>
      <w:rFonts w:ascii="Times New Roman" w:eastAsia="Times New Roman" w:hAnsi="Times New Roman" w:cs="Times New Roman"/>
      <w:szCs w:val="20"/>
      <w:lang w:eastAsia="pl-PL"/>
    </w:rPr>
  </w:style>
  <w:style w:type="paragraph" w:customStyle="1" w:styleId="xl66">
    <w:name w:val="xl66"/>
    <w:basedOn w:val="Normalny"/>
    <w:rsid w:val="009C0C8A"/>
    <w:pPr>
      <w:spacing w:before="100" w:beforeAutospacing="1" w:after="100" w:afterAutospacing="1" w:line="240" w:lineRule="auto"/>
      <w:jc w:val="center"/>
      <w:textAlignment w:val="center"/>
    </w:pPr>
    <w:rPr>
      <w:rFonts w:ascii="Times New Roman" w:eastAsia="Times New Roman" w:hAnsi="Times New Roman" w:cs="Times New Roman"/>
      <w:szCs w:val="20"/>
      <w:lang w:eastAsia="pl-PL"/>
    </w:rPr>
  </w:style>
  <w:style w:type="paragraph" w:customStyle="1" w:styleId="xl67">
    <w:name w:val="xl67"/>
    <w:basedOn w:val="Normalny"/>
    <w:rsid w:val="009C0C8A"/>
    <w:pPr>
      <w:spacing w:before="100" w:beforeAutospacing="1" w:after="100" w:afterAutospacing="1" w:line="240" w:lineRule="auto"/>
      <w:jc w:val="center"/>
      <w:textAlignment w:val="center"/>
    </w:pPr>
    <w:rPr>
      <w:rFonts w:ascii="Times New Roman" w:eastAsia="Times New Roman" w:hAnsi="Times New Roman" w:cs="Times New Roman"/>
      <w:szCs w:val="20"/>
      <w:lang w:eastAsia="pl-PL"/>
    </w:rPr>
  </w:style>
  <w:style w:type="paragraph" w:customStyle="1" w:styleId="xl68">
    <w:name w:val="xl68"/>
    <w:basedOn w:val="Normalny"/>
    <w:rsid w:val="009C0C8A"/>
    <w:pPr>
      <w:spacing w:before="100" w:beforeAutospacing="1" w:after="100" w:afterAutospacing="1" w:line="240" w:lineRule="auto"/>
      <w:jc w:val="center"/>
      <w:textAlignment w:val="center"/>
    </w:pPr>
    <w:rPr>
      <w:rFonts w:eastAsia="Times New Roman"/>
      <w:b/>
      <w:bCs/>
      <w:szCs w:val="20"/>
      <w:lang w:eastAsia="pl-PL"/>
    </w:rPr>
  </w:style>
  <w:style w:type="paragraph" w:customStyle="1" w:styleId="msonormal0">
    <w:name w:val="msonormal"/>
    <w:basedOn w:val="Normalny"/>
    <w:rsid w:val="009C0C8A"/>
    <w:pPr>
      <w:spacing w:before="100" w:beforeAutospacing="1" w:after="100" w:afterAutospacing="1" w:line="240" w:lineRule="auto"/>
    </w:pPr>
    <w:rPr>
      <w:rFonts w:ascii="Times New Roman" w:eastAsia="Times New Roman" w:hAnsi="Times New Roman" w:cs="Times New Roman"/>
      <w:sz w:val="24"/>
      <w:szCs w:val="24"/>
      <w:lang w:eastAsia="pl-PL"/>
    </w:rPr>
  </w:style>
  <w:style w:type="table" w:customStyle="1" w:styleId="Zwykatabela11">
    <w:name w:val="Zwykła tabela 11"/>
    <w:basedOn w:val="Standardowy"/>
    <w:uiPriority w:val="41"/>
    <w:rsid w:val="009C0C8A"/>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xl69">
    <w:name w:val="xl69"/>
    <w:basedOn w:val="Normalny"/>
    <w:rsid w:val="009C0C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0">
    <w:name w:val="xl70"/>
    <w:basedOn w:val="Normalny"/>
    <w:rsid w:val="009C0C8A"/>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1">
    <w:name w:val="xl71"/>
    <w:basedOn w:val="Normalny"/>
    <w:rsid w:val="009C0C8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2">
    <w:name w:val="xl72"/>
    <w:basedOn w:val="Normalny"/>
    <w:rsid w:val="009C0C8A"/>
    <w:pP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character" w:customStyle="1" w:styleId="Wyrnienieintensywne2">
    <w:name w:val="Wyróżnienie intensywne2"/>
    <w:basedOn w:val="Domylnaczcionkaakapitu"/>
    <w:uiPriority w:val="21"/>
    <w:qFormat/>
    <w:rsid w:val="009C0C8A"/>
    <w:rPr>
      <w:b/>
      <w:bCs/>
      <w:i/>
      <w:iCs/>
      <w:color w:val="4472C4" w:themeColor="accent1"/>
    </w:rPr>
  </w:style>
  <w:style w:type="paragraph" w:customStyle="1" w:styleId="TB1">
    <w:name w:val="TB 1"/>
    <w:basedOn w:val="Nagwek1"/>
    <w:next w:val="Nagwek1"/>
    <w:link w:val="TB1Char"/>
    <w:qFormat/>
    <w:rsid w:val="009C0C8A"/>
    <w:pPr>
      <w:keepNext w:val="0"/>
      <w:keepLines w:val="0"/>
      <w:numPr>
        <w:ilvl w:val="1"/>
        <w:numId w:val="3"/>
      </w:numPr>
      <w:tabs>
        <w:tab w:val="left" w:pos="360"/>
      </w:tabs>
      <w:suppressAutoHyphens/>
      <w:snapToGrid w:val="0"/>
      <w:spacing w:before="120" w:after="120" w:line="240" w:lineRule="auto"/>
      <w:ind w:left="0" w:firstLine="0"/>
      <w:contextualSpacing/>
      <w:jc w:val="both"/>
      <w:outlineLvl w:val="9"/>
    </w:pPr>
    <w:rPr>
      <w:rFonts w:ascii="Calibri" w:eastAsia="Times New Roman" w:hAnsi="Calibri" w:cs="Calibri"/>
      <w:color w:val="44546A"/>
      <w:sz w:val="18"/>
      <w:szCs w:val="24"/>
      <w:lang w:eastAsia="ar-SA"/>
    </w:rPr>
  </w:style>
  <w:style w:type="character" w:customStyle="1" w:styleId="TB11Znak1">
    <w:name w:val="TB 1.1 Znak1"/>
    <w:link w:val="TB11"/>
    <w:qFormat/>
    <w:locked/>
    <w:rsid w:val="009C0C8A"/>
    <w:rPr>
      <w:rFonts w:ascii="Calibri" w:eastAsiaTheme="minorHAnsi" w:hAnsi="Calibri" w:cs="Calibri"/>
      <w:color w:val="44546A"/>
      <w:sz w:val="18"/>
      <w:szCs w:val="28"/>
      <w:u w:val="single"/>
      <w:lang w:eastAsia="ar-SA"/>
    </w:rPr>
  </w:style>
  <w:style w:type="paragraph" w:customStyle="1" w:styleId="TB11">
    <w:name w:val="TB 1.1"/>
    <w:basedOn w:val="Nagwek1"/>
    <w:next w:val="Nagwek1"/>
    <w:link w:val="TB11Znak1"/>
    <w:qFormat/>
    <w:rsid w:val="009C0C8A"/>
    <w:pPr>
      <w:keepNext w:val="0"/>
      <w:keepLines w:val="0"/>
      <w:numPr>
        <w:ilvl w:val="2"/>
        <w:numId w:val="3"/>
      </w:numPr>
      <w:suppressAutoHyphens/>
      <w:snapToGrid w:val="0"/>
      <w:spacing w:before="0" w:line="240" w:lineRule="auto"/>
      <w:contextualSpacing/>
      <w:jc w:val="both"/>
      <w:outlineLvl w:val="1"/>
    </w:pPr>
    <w:rPr>
      <w:rFonts w:ascii="Calibri" w:eastAsiaTheme="minorHAnsi" w:hAnsi="Calibri" w:cs="Calibri"/>
      <w:b w:val="0"/>
      <w:color w:val="44546A"/>
      <w:sz w:val="18"/>
      <w:szCs w:val="28"/>
      <w:u w:val="single"/>
      <w:lang w:eastAsia="ar-SA"/>
    </w:rPr>
  </w:style>
  <w:style w:type="paragraph" w:customStyle="1" w:styleId="TB1111">
    <w:name w:val="TB 1.1.1.1"/>
    <w:basedOn w:val="Normalny"/>
    <w:qFormat/>
    <w:rsid w:val="009C0C8A"/>
    <w:pPr>
      <w:numPr>
        <w:ilvl w:val="3"/>
        <w:numId w:val="3"/>
      </w:numPr>
      <w:suppressAutoHyphens/>
      <w:snapToGrid w:val="0"/>
      <w:spacing w:after="0" w:line="240" w:lineRule="auto"/>
      <w:contextualSpacing/>
      <w:jc w:val="both"/>
    </w:pPr>
    <w:rPr>
      <w:rFonts w:ascii="Calibri" w:eastAsia="Calibri" w:hAnsi="Calibri" w:cs="Calibri"/>
      <w:b/>
      <w:bCs/>
      <w:color w:val="44546A"/>
      <w:sz w:val="22"/>
      <w:szCs w:val="24"/>
      <w:lang w:eastAsia="ar-SA"/>
    </w:rPr>
  </w:style>
  <w:style w:type="paragraph" w:customStyle="1" w:styleId="TBI">
    <w:name w:val="TB I."/>
    <w:basedOn w:val="TB1"/>
    <w:qFormat/>
    <w:rsid w:val="009C0C8A"/>
    <w:pPr>
      <w:numPr>
        <w:ilvl w:val="0"/>
      </w:numPr>
      <w:ind w:left="0" w:firstLine="0"/>
    </w:pPr>
    <w:rPr>
      <w:bCs/>
      <w:szCs w:val="18"/>
      <w:u w:val="single"/>
    </w:rPr>
  </w:style>
  <w:style w:type="paragraph" w:customStyle="1" w:styleId="Tekstopisu">
    <w:name w:val="Tekst opisu"/>
    <w:basedOn w:val="Normalny"/>
    <w:rsid w:val="009C0C8A"/>
    <w:pPr>
      <w:suppressAutoHyphens/>
      <w:spacing w:after="60" w:line="240" w:lineRule="auto"/>
      <w:jc w:val="both"/>
    </w:pPr>
    <w:rPr>
      <w:rFonts w:eastAsia="Times New Roman"/>
      <w:kern w:val="2"/>
      <w:szCs w:val="20"/>
      <w:lang w:eastAsia="ar-SA"/>
    </w:rPr>
  </w:style>
  <w:style w:type="paragraph" w:customStyle="1" w:styleId="Tekstopisu-myslnik">
    <w:name w:val="Tekst opisu - myslnik"/>
    <w:basedOn w:val="Tekstopisu"/>
    <w:rsid w:val="009C0C8A"/>
    <w:pPr>
      <w:tabs>
        <w:tab w:val="left" w:pos="360"/>
      </w:tabs>
      <w:suppressAutoHyphens w:val="0"/>
      <w:ind w:left="357" w:hanging="357"/>
    </w:pPr>
    <w:rPr>
      <w:szCs w:val="18"/>
    </w:rPr>
  </w:style>
  <w:style w:type="paragraph" w:styleId="Bezodstpw">
    <w:name w:val="No Spacing"/>
    <w:link w:val="BezodstpwZnak"/>
    <w:uiPriority w:val="1"/>
    <w:qFormat/>
    <w:rsid w:val="009C0C8A"/>
    <w:rPr>
      <w:rFonts w:asciiTheme="minorHAnsi" w:eastAsiaTheme="minorHAnsi" w:hAnsiTheme="minorHAnsi" w:cstheme="minorBidi"/>
      <w:sz w:val="22"/>
      <w:szCs w:val="22"/>
      <w:lang w:eastAsia="en-US"/>
    </w:rPr>
  </w:style>
  <w:style w:type="paragraph" w:customStyle="1" w:styleId="StandardGaramond">
    <w:name w:val="StandardGaramond"/>
    <w:basedOn w:val="Normalny"/>
    <w:rsid w:val="009C0C8A"/>
    <w:pPr>
      <w:suppressAutoHyphens/>
      <w:spacing w:after="120" w:line="360" w:lineRule="auto"/>
      <w:jc w:val="both"/>
    </w:pPr>
    <w:rPr>
      <w:rFonts w:ascii="Garamond" w:eastAsia="Times New Roman" w:hAnsi="Garamond" w:cs="Times New Roman"/>
      <w:sz w:val="24"/>
      <w:szCs w:val="20"/>
      <w:lang w:eastAsia="ar-SA"/>
    </w:rPr>
  </w:style>
  <w:style w:type="paragraph" w:customStyle="1" w:styleId="WW-Tekstblokowy">
    <w:name w:val="WW-Tekst blokowy"/>
    <w:basedOn w:val="Normalny"/>
    <w:rsid w:val="009C0C8A"/>
    <w:pPr>
      <w:suppressAutoHyphens/>
      <w:spacing w:after="0" w:line="240" w:lineRule="auto"/>
      <w:ind w:left="360" w:right="23" w:hanging="76"/>
      <w:jc w:val="both"/>
    </w:pPr>
    <w:rPr>
      <w:rFonts w:eastAsia="Times New Roman"/>
      <w:szCs w:val="20"/>
      <w:lang w:eastAsia="ar-SA"/>
    </w:rPr>
  </w:style>
  <w:style w:type="character" w:customStyle="1" w:styleId="TekstpodstawowywcityZnak">
    <w:name w:val="Tekst podstawowy wcięty Znak"/>
    <w:basedOn w:val="Domylnaczcionkaakapitu"/>
    <w:link w:val="Tekstpodstawowywcity"/>
    <w:uiPriority w:val="99"/>
    <w:semiHidden/>
    <w:rsid w:val="009C0C8A"/>
  </w:style>
  <w:style w:type="character" w:customStyle="1" w:styleId="Tekstpodstawowywcity2Znak">
    <w:name w:val="Tekst podstawowy wcięty 2 Znak"/>
    <w:basedOn w:val="Domylnaczcionkaakapitu"/>
    <w:link w:val="Tekstpodstawowywcity2"/>
    <w:uiPriority w:val="99"/>
    <w:semiHidden/>
    <w:rsid w:val="009C0C8A"/>
  </w:style>
  <w:style w:type="paragraph" w:customStyle="1" w:styleId="WW-Tekstpodstawowy2">
    <w:name w:val="WW-Tekst podstawowy 2"/>
    <w:basedOn w:val="Normalny"/>
    <w:rsid w:val="009C0C8A"/>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TB1Char">
    <w:name w:val="TB 1 Char"/>
    <w:link w:val="TB1"/>
    <w:rsid w:val="009C0C8A"/>
    <w:rPr>
      <w:rFonts w:ascii="Calibri" w:eastAsia="Times New Roman" w:hAnsi="Calibri" w:cs="Calibri"/>
      <w:b/>
      <w:color w:val="44546A"/>
      <w:sz w:val="18"/>
      <w:szCs w:val="24"/>
      <w:lang w:eastAsia="ar-SA"/>
    </w:rPr>
  </w:style>
  <w:style w:type="paragraph" w:customStyle="1" w:styleId="TB111">
    <w:name w:val="TB 1.1.1"/>
    <w:basedOn w:val="Nagwek1"/>
    <w:link w:val="TB111Char"/>
    <w:qFormat/>
    <w:rsid w:val="009C0C8A"/>
    <w:pPr>
      <w:keepNext w:val="0"/>
      <w:keepLines w:val="0"/>
      <w:numPr>
        <w:ilvl w:val="3"/>
        <w:numId w:val="4"/>
      </w:numPr>
      <w:suppressAutoHyphens/>
      <w:spacing w:before="0" w:line="240" w:lineRule="auto"/>
      <w:contextualSpacing/>
      <w:jc w:val="both"/>
      <w:outlineLvl w:val="9"/>
    </w:pPr>
    <w:rPr>
      <w:rFonts w:ascii="Calibri" w:eastAsia="Calibri" w:hAnsi="Calibri" w:cs="Calibri"/>
      <w:b w:val="0"/>
      <w:snapToGrid w:val="0"/>
      <w:color w:val="44546A"/>
      <w:sz w:val="18"/>
      <w:szCs w:val="24"/>
      <w:lang w:eastAsia="ar-SA"/>
    </w:rPr>
  </w:style>
  <w:style w:type="character" w:customStyle="1" w:styleId="TB111Char">
    <w:name w:val="TB 1.1.1 Char"/>
    <w:link w:val="TB111"/>
    <w:rsid w:val="009C0C8A"/>
    <w:rPr>
      <w:rFonts w:ascii="Calibri" w:eastAsia="Calibri" w:hAnsi="Calibri" w:cs="Calibri"/>
      <w:snapToGrid w:val="0"/>
      <w:color w:val="44546A"/>
      <w:sz w:val="18"/>
      <w:szCs w:val="24"/>
      <w:lang w:eastAsia="ar-SA"/>
    </w:rPr>
  </w:style>
  <w:style w:type="paragraph" w:customStyle="1" w:styleId="TBopis">
    <w:name w:val="TB opis"/>
    <w:basedOn w:val="Normalny"/>
    <w:link w:val="TBopisZnak"/>
    <w:qFormat/>
    <w:rsid w:val="009C0C8A"/>
    <w:pPr>
      <w:suppressAutoHyphens/>
      <w:spacing w:after="0" w:line="240" w:lineRule="auto"/>
      <w:contextualSpacing/>
      <w:jc w:val="both"/>
    </w:pPr>
    <w:rPr>
      <w:rFonts w:ascii="Calibri" w:eastAsia="Times New Roman" w:hAnsi="Calibri" w:cs="Calibri"/>
      <w:bCs/>
      <w:snapToGrid w:val="0"/>
      <w:color w:val="44546A"/>
      <w:sz w:val="18"/>
      <w:szCs w:val="24"/>
      <w:lang w:eastAsia="ar-SA"/>
    </w:rPr>
  </w:style>
  <w:style w:type="character" w:customStyle="1" w:styleId="TBopisZnak">
    <w:name w:val="TB opis Znak"/>
    <w:link w:val="TBopis"/>
    <w:rsid w:val="009C0C8A"/>
    <w:rPr>
      <w:rFonts w:ascii="Calibri" w:eastAsia="Times New Roman" w:hAnsi="Calibri" w:cs="Calibri"/>
      <w:bCs/>
      <w:snapToGrid w:val="0"/>
      <w:color w:val="44546A"/>
      <w:sz w:val="18"/>
      <w:szCs w:val="24"/>
      <w:lang w:eastAsia="ar-SA"/>
    </w:rPr>
  </w:style>
  <w:style w:type="paragraph" w:customStyle="1" w:styleId="TBinstrukcja">
    <w:name w:val="TB instrukcja"/>
    <w:basedOn w:val="TBopis"/>
    <w:rsid w:val="009C0C8A"/>
    <w:pPr>
      <w:widowControl w:val="0"/>
    </w:pPr>
    <w:rPr>
      <w:i/>
      <w:iCs/>
      <w:color w:val="FF0000"/>
    </w:rPr>
  </w:style>
  <w:style w:type="paragraph" w:customStyle="1" w:styleId="m-3">
    <w:name w:val="m-3"/>
    <w:basedOn w:val="Normalny"/>
    <w:rsid w:val="009C0C8A"/>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Tekstpodstawowywcity3Znak1">
    <w:name w:val="Tekst podstawowy wcięty 3 Znak1"/>
    <w:basedOn w:val="Domylnaczcionkaakapitu"/>
    <w:link w:val="Tekstpodstawowywcity3"/>
    <w:uiPriority w:val="99"/>
    <w:semiHidden/>
    <w:rsid w:val="009C0C8A"/>
    <w:rPr>
      <w:sz w:val="16"/>
      <w:szCs w:val="16"/>
    </w:rPr>
  </w:style>
  <w:style w:type="paragraph" w:customStyle="1" w:styleId="WW-NormalnyWeb">
    <w:name w:val="WW-Normalny (Web)"/>
    <w:basedOn w:val="Normalny"/>
    <w:rsid w:val="009C0C8A"/>
    <w:pPr>
      <w:suppressAutoHyphens/>
      <w:spacing w:before="280" w:after="280" w:line="240" w:lineRule="auto"/>
    </w:pPr>
    <w:rPr>
      <w:rFonts w:ascii="Arial Unicode MS" w:eastAsia="Arial Unicode MS" w:hAnsi="Arial Unicode MS" w:cs="Arial Unicode MS"/>
      <w:sz w:val="24"/>
      <w:szCs w:val="24"/>
      <w:lang w:eastAsia="ar-SA"/>
    </w:rPr>
  </w:style>
  <w:style w:type="character" w:customStyle="1" w:styleId="Teksttreci11pt5">
    <w:name w:val="Tekst treści + 11 pt5"/>
    <w:uiPriority w:val="99"/>
    <w:rsid w:val="009C0C8A"/>
    <w:rPr>
      <w:rFonts w:ascii="Arial" w:hAnsi="Arial" w:cs="Arial"/>
      <w:sz w:val="22"/>
      <w:szCs w:val="22"/>
      <w:shd w:val="clear" w:color="auto" w:fill="FFFFFF"/>
    </w:rPr>
  </w:style>
  <w:style w:type="paragraph" w:customStyle="1" w:styleId="tekst">
    <w:name w:val="tekst"/>
    <w:basedOn w:val="Nagwek"/>
    <w:rsid w:val="009C0C8A"/>
    <w:pPr>
      <w:widowControl w:val="0"/>
      <w:tabs>
        <w:tab w:val="clear" w:pos="4536"/>
        <w:tab w:val="clear" w:pos="9072"/>
      </w:tabs>
      <w:ind w:left="708"/>
      <w:jc w:val="both"/>
    </w:pPr>
    <w:rPr>
      <w:rFonts w:eastAsia="Times New Roman" w:cs="Times New Roman"/>
      <w:sz w:val="24"/>
      <w:szCs w:val="20"/>
      <w:lang w:eastAsia="pl-PL"/>
    </w:rPr>
  </w:style>
  <w:style w:type="paragraph" w:customStyle="1" w:styleId="Tekstpodstawowywcity21">
    <w:name w:val="Tekst podstawowy wcięty 21"/>
    <w:basedOn w:val="Normalny"/>
    <w:rsid w:val="009C0C8A"/>
    <w:pPr>
      <w:widowControl w:val="0"/>
      <w:suppressAutoHyphens/>
      <w:autoSpaceDE w:val="0"/>
      <w:spacing w:after="0" w:line="268" w:lineRule="atLeast"/>
      <w:ind w:firstLine="609"/>
      <w:jc w:val="both"/>
    </w:pPr>
    <w:rPr>
      <w:rFonts w:eastAsia="Times New Roman"/>
      <w:sz w:val="24"/>
      <w:szCs w:val="24"/>
      <w:lang w:eastAsia="zh-CN"/>
    </w:rPr>
  </w:style>
  <w:style w:type="character" w:customStyle="1" w:styleId="TekstpodstawowyzwciciemZnak">
    <w:name w:val="Tekst podstawowy z wcięciem Znak"/>
    <w:basedOn w:val="TekstpodstawowyZnak"/>
    <w:link w:val="Tekstpodstawowyzwciciem"/>
    <w:semiHidden/>
    <w:rsid w:val="009C0C8A"/>
    <w:rPr>
      <w:rFonts w:ascii="Tahoma" w:eastAsia="Times New Roman" w:hAnsi="Tahoma" w:cs="Tahoma"/>
      <w:sz w:val="20"/>
      <w:szCs w:val="24"/>
      <w:lang w:eastAsia="ar-SA"/>
    </w:rPr>
  </w:style>
  <w:style w:type="character" w:customStyle="1" w:styleId="Tekstpodstawowyzwciciem2Znak">
    <w:name w:val="Tekst podstawowy z wcięciem 2 Znak"/>
    <w:basedOn w:val="TekstpodstawowywcityZnak"/>
    <w:link w:val="Tekstpodstawowyzwciciem2"/>
    <w:semiHidden/>
    <w:rsid w:val="009C0C8A"/>
    <w:rPr>
      <w:rFonts w:ascii="Tahoma" w:eastAsia="Times New Roman" w:hAnsi="Tahoma" w:cs="Tahoma"/>
      <w:szCs w:val="24"/>
      <w:lang w:eastAsia="ar-SA"/>
    </w:rPr>
  </w:style>
  <w:style w:type="character" w:customStyle="1" w:styleId="TekstkomentarzaZnak">
    <w:name w:val="Tekst komentarza Znak"/>
    <w:basedOn w:val="Domylnaczcionkaakapitu"/>
    <w:link w:val="Tekstkomentarza"/>
    <w:uiPriority w:val="99"/>
    <w:semiHidden/>
    <w:rsid w:val="009C0C8A"/>
    <w:rPr>
      <w:rFonts w:ascii="Times New Roman" w:eastAsia="Times New Roman" w:hAnsi="Times New Roman" w:cs="Times New Roman"/>
      <w:szCs w:val="20"/>
      <w:lang w:eastAsia="pl-PL"/>
    </w:rPr>
  </w:style>
  <w:style w:type="character" w:customStyle="1" w:styleId="hps">
    <w:name w:val="hps"/>
    <w:rsid w:val="009C0C8A"/>
  </w:style>
  <w:style w:type="character" w:customStyle="1" w:styleId="Nierozpoznanawzmianka3">
    <w:name w:val="Nierozpoznana wzmianka3"/>
    <w:basedOn w:val="Domylnaczcionkaakapitu"/>
    <w:uiPriority w:val="99"/>
    <w:semiHidden/>
    <w:unhideWhenUsed/>
    <w:rsid w:val="009C0C8A"/>
    <w:rPr>
      <w:color w:val="605E5C"/>
      <w:shd w:val="clear" w:color="auto" w:fill="E1DFDD"/>
    </w:rPr>
  </w:style>
  <w:style w:type="character" w:customStyle="1" w:styleId="font61">
    <w:name w:val="font61"/>
    <w:rsid w:val="009C0C8A"/>
    <w:rPr>
      <w:rFonts w:ascii="Arial" w:hAnsi="Arial" w:cs="Arial" w:hint="default"/>
      <w:b/>
      <w:bCs/>
      <w:color w:val="000000"/>
      <w:sz w:val="20"/>
      <w:szCs w:val="20"/>
      <w:u w:val="none"/>
    </w:rPr>
  </w:style>
  <w:style w:type="character" w:customStyle="1" w:styleId="font51">
    <w:name w:val="font51"/>
    <w:rsid w:val="009C0C8A"/>
    <w:rPr>
      <w:rFonts w:ascii="Arial" w:hAnsi="Arial" w:cs="Arial" w:hint="default"/>
      <w:color w:val="000000"/>
      <w:sz w:val="20"/>
      <w:szCs w:val="20"/>
      <w:u w:val="none"/>
    </w:rPr>
  </w:style>
  <w:style w:type="character" w:styleId="Nierozpoznanawzmianka">
    <w:name w:val="Unresolved Mention"/>
    <w:basedOn w:val="Domylnaczcionkaakapitu"/>
    <w:uiPriority w:val="99"/>
    <w:semiHidden/>
    <w:unhideWhenUsed/>
    <w:rsid w:val="00D74ABC"/>
    <w:rPr>
      <w:color w:val="605E5C"/>
      <w:shd w:val="clear" w:color="auto" w:fill="E1DFDD"/>
    </w:rPr>
  </w:style>
  <w:style w:type="character" w:customStyle="1" w:styleId="BezodstpwZnak">
    <w:name w:val="Bez odstępów Znak"/>
    <w:link w:val="Bezodstpw"/>
    <w:uiPriority w:val="1"/>
    <w:rsid w:val="006557DB"/>
    <w:rPr>
      <w:rFonts w:asciiTheme="minorHAnsi" w:eastAsiaTheme="minorHAnsi" w:hAnsiTheme="minorHAnsi" w:cstheme="minorBidi"/>
      <w:sz w:val="22"/>
      <w:szCs w:val="22"/>
      <w:lang w:eastAsia="en-US"/>
    </w:rPr>
  </w:style>
  <w:style w:type="paragraph" w:customStyle="1" w:styleId="Normalnytytu">
    <w:name w:val="Normalny tytuł"/>
    <w:basedOn w:val="Normalny"/>
    <w:link w:val="NormalnytytuZnak"/>
    <w:qFormat/>
    <w:rsid w:val="006557DB"/>
    <w:pPr>
      <w:jc w:val="both"/>
    </w:pPr>
    <w:rPr>
      <w:rFonts w:eastAsia="Calibri" w:cs="Times New Roman"/>
      <w:b/>
      <w:sz w:val="22"/>
    </w:rPr>
  </w:style>
  <w:style w:type="character" w:customStyle="1" w:styleId="NormalnytytuZnak">
    <w:name w:val="Normalny tytuł Znak"/>
    <w:link w:val="Normalnytytu"/>
    <w:rsid w:val="006557DB"/>
    <w:rPr>
      <w:rFonts w:ascii="Arial" w:eastAsia="Calibri" w:hAnsi="Arial"/>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6163718">
      <w:bodyDiv w:val="1"/>
      <w:marLeft w:val="0"/>
      <w:marRight w:val="0"/>
      <w:marTop w:val="0"/>
      <w:marBottom w:val="0"/>
      <w:divBdr>
        <w:top w:val="none" w:sz="0" w:space="0" w:color="auto"/>
        <w:left w:val="none" w:sz="0" w:space="0" w:color="auto"/>
        <w:bottom w:val="none" w:sz="0" w:space="0" w:color="auto"/>
        <w:right w:val="none" w:sz="0" w:space="0" w:color="auto"/>
      </w:divBdr>
    </w:div>
    <w:div w:id="2122607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8"/>
    <customShpInfo spid="_x0000_s1026"/>
    <customShpInfo spid="_x0000_s1025"/>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891376-E9A1-4334-9FF7-7C31757E4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31</Pages>
  <Words>12102</Words>
  <Characters>72618</Characters>
  <Application>Microsoft Office Word</Application>
  <DocSecurity>0</DocSecurity>
  <Lines>605</Lines>
  <Paragraphs>169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Dorota Gręzicka</dc:creator>
  <cp:lastModifiedBy>Andrzej Baliński</cp:lastModifiedBy>
  <cp:revision>11</cp:revision>
  <cp:lastPrinted>2025-06-17T22:52:00Z</cp:lastPrinted>
  <dcterms:created xsi:type="dcterms:W3CDTF">2025-04-30T12:14:00Z</dcterms:created>
  <dcterms:modified xsi:type="dcterms:W3CDTF">2026-03-15T18:52:00Z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1045-12.2.0.13266</vt:lpwstr>
  </property>
  <property fmtid="{D5CDD505-2E9C-101B-9397-08002B2CF9AE}" pid="3" name="ICV">
    <vt:lpwstr>0AC4CC37DC904C85A364169BD350691F_12</vt:lpwstr>
  </property>
</Properties>
</file>